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2E408F" w:rsidRPr="00597408" w:rsidTr="00C85B3C">
        <w:trPr>
          <w:trHeight w:val="305"/>
        </w:trPr>
        <w:tc>
          <w:tcPr>
            <w:tcW w:w="2460" w:type="pct"/>
            <w:tcBorders>
              <w:top w:val="single" w:sz="12" w:space="0" w:color="000000"/>
              <w:left w:val="single" w:sz="12" w:space="0" w:color="000000"/>
            </w:tcBorders>
          </w:tcPr>
          <w:p w:rsidR="002E408F" w:rsidRPr="00597408" w:rsidRDefault="002E408F" w:rsidP="00C85B3C">
            <w:pPr>
              <w:rPr>
                <w:b/>
                <w:bCs/>
                <w:sz w:val="22"/>
                <w:szCs w:val="22"/>
              </w:rPr>
            </w:pPr>
            <w:r w:rsidRPr="00597408">
              <w:rPr>
                <w:b/>
                <w:bCs/>
                <w:sz w:val="22"/>
                <w:szCs w:val="22"/>
              </w:rPr>
              <w:t xml:space="preserve">Assignment Name: </w:t>
            </w:r>
          </w:p>
        </w:tc>
        <w:tc>
          <w:tcPr>
            <w:tcW w:w="2540" w:type="pct"/>
            <w:tcBorders>
              <w:top w:val="single" w:sz="12" w:space="0" w:color="000000"/>
              <w:right w:val="single" w:sz="12" w:space="0" w:color="000000"/>
            </w:tcBorders>
          </w:tcPr>
          <w:p w:rsidR="002E408F" w:rsidRPr="00597408" w:rsidRDefault="002E408F" w:rsidP="00C85B3C">
            <w:pPr>
              <w:rPr>
                <w:b/>
                <w:bCs/>
                <w:sz w:val="22"/>
                <w:szCs w:val="22"/>
              </w:rPr>
            </w:pPr>
            <w:r w:rsidRPr="00597408">
              <w:rPr>
                <w:b/>
                <w:bCs/>
                <w:sz w:val="22"/>
                <w:szCs w:val="22"/>
              </w:rPr>
              <w:t>Country</w:t>
            </w:r>
          </w:p>
        </w:tc>
      </w:tr>
      <w:tr w:rsidR="002E408F" w:rsidRPr="00597408" w:rsidTr="00C85B3C">
        <w:trPr>
          <w:trHeight w:val="305"/>
        </w:trPr>
        <w:tc>
          <w:tcPr>
            <w:tcW w:w="2460" w:type="pct"/>
            <w:tcBorders>
              <w:left w:val="single" w:sz="12" w:space="0" w:color="000000"/>
            </w:tcBorders>
          </w:tcPr>
          <w:p w:rsidR="002E408F" w:rsidRPr="00914F21" w:rsidRDefault="002E408F" w:rsidP="00C85B3C">
            <w:pPr>
              <w:rPr>
                <w:b/>
                <w:bCs/>
                <w:sz w:val="22"/>
                <w:szCs w:val="22"/>
              </w:rPr>
            </w:pPr>
            <w:r w:rsidRPr="00914F21">
              <w:rPr>
                <w:b/>
                <w:bCs/>
                <w:sz w:val="22"/>
                <w:szCs w:val="22"/>
              </w:rPr>
              <w:t>Northern Uplands Development Study</w:t>
            </w:r>
          </w:p>
        </w:tc>
        <w:tc>
          <w:tcPr>
            <w:tcW w:w="2540" w:type="pct"/>
            <w:tcBorders>
              <w:right w:val="single" w:sz="12" w:space="0" w:color="000000"/>
            </w:tcBorders>
          </w:tcPr>
          <w:p w:rsidR="002E408F" w:rsidRPr="00914F21" w:rsidRDefault="002E408F" w:rsidP="00C85B3C">
            <w:pPr>
              <w:rPr>
                <w:b/>
                <w:bCs/>
                <w:sz w:val="22"/>
                <w:szCs w:val="22"/>
              </w:rPr>
            </w:pPr>
            <w:r w:rsidRPr="00914F21">
              <w:rPr>
                <w:b/>
                <w:bCs/>
                <w:sz w:val="22"/>
                <w:szCs w:val="22"/>
              </w:rPr>
              <w:t>Lao PDR</w:t>
            </w:r>
          </w:p>
        </w:tc>
      </w:tr>
      <w:tr w:rsidR="002E408F" w:rsidRPr="00597408" w:rsidTr="00C85B3C">
        <w:trPr>
          <w:trHeight w:val="305"/>
        </w:trPr>
        <w:tc>
          <w:tcPr>
            <w:tcW w:w="2460" w:type="pct"/>
            <w:tcBorders>
              <w:left w:val="single" w:sz="12" w:space="0" w:color="000000"/>
            </w:tcBorders>
          </w:tcPr>
          <w:p w:rsidR="002E408F" w:rsidRPr="00597408" w:rsidRDefault="002E408F" w:rsidP="00C85B3C">
            <w:pPr>
              <w:rPr>
                <w:b/>
                <w:bCs/>
                <w:sz w:val="22"/>
                <w:szCs w:val="22"/>
              </w:rPr>
            </w:pPr>
          </w:p>
          <w:p w:rsidR="002E408F" w:rsidRPr="00597408" w:rsidRDefault="002E408F" w:rsidP="00C85B3C">
            <w:pPr>
              <w:rPr>
                <w:b/>
                <w:bCs/>
                <w:sz w:val="22"/>
                <w:szCs w:val="22"/>
              </w:rPr>
            </w:pPr>
            <w:r w:rsidRPr="00597408">
              <w:rPr>
                <w:b/>
                <w:bCs/>
                <w:sz w:val="22"/>
                <w:szCs w:val="22"/>
              </w:rPr>
              <w:t>Location Within Country</w:t>
            </w:r>
          </w:p>
        </w:tc>
        <w:tc>
          <w:tcPr>
            <w:tcW w:w="2540" w:type="pct"/>
            <w:tcBorders>
              <w:right w:val="single" w:sz="12" w:space="0" w:color="000000"/>
            </w:tcBorders>
          </w:tcPr>
          <w:p w:rsidR="002E408F" w:rsidRPr="00597408" w:rsidRDefault="002E408F" w:rsidP="00C85B3C">
            <w:pPr>
              <w:rPr>
                <w:b/>
                <w:bCs/>
                <w:sz w:val="22"/>
                <w:szCs w:val="22"/>
              </w:rPr>
            </w:pPr>
          </w:p>
          <w:p w:rsidR="002E408F" w:rsidRPr="00597408" w:rsidRDefault="002E408F" w:rsidP="00C85B3C">
            <w:pPr>
              <w:rPr>
                <w:b/>
                <w:bCs/>
                <w:sz w:val="22"/>
                <w:szCs w:val="22"/>
              </w:rPr>
            </w:pPr>
            <w:r w:rsidRPr="00597408">
              <w:rPr>
                <w:b/>
                <w:bCs/>
                <w:sz w:val="22"/>
                <w:szCs w:val="22"/>
              </w:rPr>
              <w:t>Professional Staff Provided by CES</w:t>
            </w:r>
          </w:p>
        </w:tc>
      </w:tr>
      <w:tr w:rsidR="002E408F" w:rsidRPr="00597408" w:rsidTr="00C85B3C">
        <w:trPr>
          <w:trHeight w:val="305"/>
        </w:trPr>
        <w:tc>
          <w:tcPr>
            <w:tcW w:w="2460" w:type="pct"/>
            <w:tcBorders>
              <w:left w:val="single" w:sz="12" w:space="0" w:color="000000"/>
            </w:tcBorders>
          </w:tcPr>
          <w:p w:rsidR="002E408F" w:rsidRPr="00914F21" w:rsidRDefault="002E408F" w:rsidP="00C85B3C">
            <w:pPr>
              <w:rPr>
                <w:b/>
                <w:bCs/>
                <w:sz w:val="22"/>
                <w:szCs w:val="22"/>
              </w:rPr>
            </w:pPr>
            <w:r w:rsidRPr="00914F21">
              <w:rPr>
                <w:b/>
                <w:bCs/>
                <w:sz w:val="22"/>
                <w:szCs w:val="22"/>
              </w:rPr>
              <w:t>4 Northern Provinces</w:t>
            </w:r>
          </w:p>
        </w:tc>
        <w:tc>
          <w:tcPr>
            <w:tcW w:w="2540" w:type="pct"/>
            <w:tcBorders>
              <w:right w:val="single" w:sz="12" w:space="0" w:color="000000"/>
            </w:tcBorders>
          </w:tcPr>
          <w:p w:rsidR="002E408F" w:rsidRPr="00914F21" w:rsidRDefault="002E408F" w:rsidP="00C85B3C">
            <w:pPr>
              <w:rPr>
                <w:b/>
                <w:bCs/>
                <w:sz w:val="22"/>
                <w:szCs w:val="22"/>
              </w:rPr>
            </w:pPr>
            <w:r w:rsidRPr="00914F21">
              <w:rPr>
                <w:b/>
                <w:bCs/>
                <w:sz w:val="22"/>
                <w:szCs w:val="22"/>
              </w:rPr>
              <w:t xml:space="preserve">E. </w:t>
            </w:r>
            <w:proofErr w:type="spellStart"/>
            <w:r w:rsidRPr="00914F21">
              <w:rPr>
                <w:b/>
                <w:bCs/>
                <w:sz w:val="22"/>
                <w:szCs w:val="22"/>
              </w:rPr>
              <w:t>Jouve</w:t>
            </w:r>
            <w:proofErr w:type="spellEnd"/>
            <w:r w:rsidRPr="00914F21">
              <w:rPr>
                <w:b/>
                <w:bCs/>
                <w:sz w:val="22"/>
                <w:szCs w:val="22"/>
              </w:rPr>
              <w:t xml:space="preserve">, J. </w:t>
            </w:r>
            <w:proofErr w:type="spellStart"/>
            <w:r w:rsidRPr="00914F21">
              <w:rPr>
                <w:b/>
                <w:bCs/>
                <w:sz w:val="22"/>
                <w:szCs w:val="22"/>
              </w:rPr>
              <w:t>Couldrey</w:t>
            </w:r>
            <w:proofErr w:type="spellEnd"/>
            <w:r w:rsidRPr="00914F21">
              <w:rPr>
                <w:b/>
                <w:bCs/>
                <w:sz w:val="22"/>
                <w:szCs w:val="22"/>
              </w:rPr>
              <w:t xml:space="preserve">, </w:t>
            </w:r>
            <w:proofErr w:type="spellStart"/>
            <w:r w:rsidRPr="00914F21">
              <w:rPr>
                <w:b/>
                <w:bCs/>
                <w:sz w:val="22"/>
                <w:szCs w:val="22"/>
              </w:rPr>
              <w:t>Khamla</w:t>
            </w:r>
            <w:proofErr w:type="spellEnd"/>
            <w:r w:rsidRPr="00914F21">
              <w:rPr>
                <w:b/>
                <w:bCs/>
                <w:sz w:val="22"/>
                <w:szCs w:val="22"/>
              </w:rPr>
              <w:t xml:space="preserve"> P.</w:t>
            </w:r>
          </w:p>
        </w:tc>
      </w:tr>
      <w:tr w:rsidR="002E408F" w:rsidRPr="00597408" w:rsidTr="00C85B3C">
        <w:trPr>
          <w:trHeight w:val="305"/>
        </w:trPr>
        <w:tc>
          <w:tcPr>
            <w:tcW w:w="2460" w:type="pct"/>
            <w:tcBorders>
              <w:left w:val="single" w:sz="12" w:space="0" w:color="000000"/>
            </w:tcBorders>
          </w:tcPr>
          <w:p w:rsidR="002E408F" w:rsidRPr="00597408" w:rsidRDefault="002E408F" w:rsidP="00C85B3C">
            <w:pPr>
              <w:rPr>
                <w:b/>
                <w:bCs/>
                <w:sz w:val="22"/>
                <w:szCs w:val="22"/>
              </w:rPr>
            </w:pPr>
          </w:p>
          <w:p w:rsidR="002E408F" w:rsidRPr="00597408" w:rsidRDefault="002E408F" w:rsidP="00C85B3C">
            <w:pPr>
              <w:rPr>
                <w:b/>
                <w:bCs/>
                <w:sz w:val="22"/>
                <w:szCs w:val="22"/>
              </w:rPr>
            </w:pPr>
            <w:r w:rsidRPr="00597408">
              <w:rPr>
                <w:b/>
                <w:bCs/>
                <w:sz w:val="22"/>
                <w:szCs w:val="22"/>
              </w:rPr>
              <w:t>Name of Client</w:t>
            </w:r>
          </w:p>
        </w:tc>
        <w:tc>
          <w:tcPr>
            <w:tcW w:w="2540" w:type="pct"/>
            <w:tcBorders>
              <w:right w:val="single" w:sz="12" w:space="0" w:color="000000"/>
            </w:tcBorders>
          </w:tcPr>
          <w:p w:rsidR="002E408F" w:rsidRPr="00597408" w:rsidRDefault="002E408F" w:rsidP="00C85B3C">
            <w:pPr>
              <w:rPr>
                <w:b/>
                <w:bCs/>
                <w:sz w:val="22"/>
                <w:szCs w:val="22"/>
              </w:rPr>
            </w:pPr>
          </w:p>
          <w:p w:rsidR="002E408F" w:rsidRPr="00597408" w:rsidRDefault="002E408F" w:rsidP="00C85B3C">
            <w:pPr>
              <w:rPr>
                <w:b/>
                <w:bCs/>
                <w:sz w:val="22"/>
                <w:szCs w:val="22"/>
              </w:rPr>
            </w:pPr>
            <w:r w:rsidRPr="00597408">
              <w:rPr>
                <w:b/>
                <w:bCs/>
                <w:sz w:val="22"/>
                <w:szCs w:val="22"/>
              </w:rPr>
              <w:t>No. of Staff</w:t>
            </w:r>
          </w:p>
        </w:tc>
      </w:tr>
      <w:tr w:rsidR="002E408F" w:rsidRPr="00597408" w:rsidTr="00C85B3C">
        <w:trPr>
          <w:trHeight w:val="305"/>
        </w:trPr>
        <w:tc>
          <w:tcPr>
            <w:tcW w:w="2460" w:type="pct"/>
            <w:tcBorders>
              <w:left w:val="single" w:sz="12" w:space="0" w:color="000000"/>
            </w:tcBorders>
          </w:tcPr>
          <w:p w:rsidR="002E408F" w:rsidRPr="00914F21" w:rsidRDefault="002E408F" w:rsidP="00C85B3C">
            <w:pPr>
              <w:rPr>
                <w:b/>
                <w:bCs/>
                <w:sz w:val="22"/>
                <w:szCs w:val="22"/>
              </w:rPr>
            </w:pPr>
            <w:proofErr w:type="spellStart"/>
            <w:r w:rsidRPr="00914F21">
              <w:rPr>
                <w:b/>
                <w:bCs/>
                <w:sz w:val="22"/>
                <w:szCs w:val="22"/>
              </w:rPr>
              <w:t>AfD</w:t>
            </w:r>
            <w:proofErr w:type="spellEnd"/>
            <w:r w:rsidRPr="00914F21">
              <w:rPr>
                <w:b/>
                <w:bCs/>
                <w:sz w:val="22"/>
                <w:szCs w:val="22"/>
              </w:rPr>
              <w:t xml:space="preserve"> (French Agency for Development) </w:t>
            </w:r>
          </w:p>
        </w:tc>
        <w:tc>
          <w:tcPr>
            <w:tcW w:w="2540" w:type="pct"/>
            <w:tcBorders>
              <w:right w:val="single" w:sz="12" w:space="0" w:color="000000"/>
            </w:tcBorders>
          </w:tcPr>
          <w:p w:rsidR="002E408F" w:rsidRPr="00914F21" w:rsidRDefault="002E408F" w:rsidP="00C85B3C">
            <w:pPr>
              <w:rPr>
                <w:b/>
                <w:bCs/>
                <w:sz w:val="22"/>
                <w:szCs w:val="22"/>
              </w:rPr>
            </w:pPr>
            <w:r w:rsidRPr="00914F21">
              <w:rPr>
                <w:b/>
                <w:bCs/>
                <w:sz w:val="22"/>
                <w:szCs w:val="22"/>
              </w:rPr>
              <w:t>3</w:t>
            </w:r>
          </w:p>
        </w:tc>
      </w:tr>
      <w:tr w:rsidR="002E408F" w:rsidRPr="00597408" w:rsidTr="00C85B3C">
        <w:trPr>
          <w:trHeight w:val="305"/>
        </w:trPr>
        <w:tc>
          <w:tcPr>
            <w:tcW w:w="2460" w:type="pct"/>
            <w:tcBorders>
              <w:left w:val="single" w:sz="12" w:space="0" w:color="000000"/>
            </w:tcBorders>
          </w:tcPr>
          <w:p w:rsidR="002E408F" w:rsidRPr="00597408" w:rsidRDefault="002E408F" w:rsidP="00C85B3C">
            <w:pPr>
              <w:rPr>
                <w:b/>
                <w:bCs/>
                <w:sz w:val="22"/>
                <w:szCs w:val="22"/>
              </w:rPr>
            </w:pPr>
          </w:p>
          <w:p w:rsidR="002E408F" w:rsidRPr="00597408" w:rsidRDefault="002E408F" w:rsidP="00C85B3C">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right w:val="single" w:sz="12" w:space="0" w:color="000000"/>
            </w:tcBorders>
          </w:tcPr>
          <w:p w:rsidR="002E408F" w:rsidRPr="00597408" w:rsidRDefault="002E408F" w:rsidP="00C85B3C">
            <w:pPr>
              <w:rPr>
                <w:b/>
                <w:bCs/>
                <w:sz w:val="22"/>
                <w:szCs w:val="22"/>
              </w:rPr>
            </w:pPr>
          </w:p>
          <w:p w:rsidR="002E408F" w:rsidRPr="00597408" w:rsidRDefault="002E408F" w:rsidP="00C85B3C">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2E408F" w:rsidRPr="00597408" w:rsidTr="00C85B3C">
        <w:trPr>
          <w:trHeight w:val="305"/>
        </w:trPr>
        <w:tc>
          <w:tcPr>
            <w:tcW w:w="2460" w:type="pct"/>
            <w:tcBorders>
              <w:left w:val="single" w:sz="12" w:space="0" w:color="000000"/>
            </w:tcBorders>
          </w:tcPr>
          <w:p w:rsidR="002E408F" w:rsidRPr="00914F21" w:rsidRDefault="002E408F" w:rsidP="00C85B3C">
            <w:pPr>
              <w:rPr>
                <w:b/>
                <w:bCs/>
                <w:sz w:val="22"/>
                <w:szCs w:val="22"/>
              </w:rPr>
            </w:pPr>
            <w:r w:rsidRPr="00914F21">
              <w:rPr>
                <w:b/>
                <w:bCs/>
                <w:sz w:val="22"/>
                <w:szCs w:val="22"/>
              </w:rPr>
              <w:t>Jan 2009 – March 2009</w:t>
            </w:r>
          </w:p>
        </w:tc>
        <w:tc>
          <w:tcPr>
            <w:tcW w:w="2540" w:type="pct"/>
            <w:tcBorders>
              <w:right w:val="single" w:sz="12" w:space="0" w:color="000000"/>
            </w:tcBorders>
          </w:tcPr>
          <w:p w:rsidR="002E408F" w:rsidRPr="00914F21" w:rsidRDefault="002E408F" w:rsidP="00C85B3C">
            <w:pPr>
              <w:rPr>
                <w:b/>
                <w:bCs/>
                <w:sz w:val="22"/>
                <w:szCs w:val="22"/>
              </w:rPr>
            </w:pPr>
            <w:r w:rsidRPr="00914F21">
              <w:rPr>
                <w:b/>
                <w:bCs/>
                <w:sz w:val="22"/>
                <w:szCs w:val="22"/>
              </w:rPr>
              <w:t>4</w:t>
            </w:r>
          </w:p>
        </w:tc>
      </w:tr>
      <w:tr w:rsidR="002E408F" w:rsidRPr="00597408" w:rsidTr="00C85B3C">
        <w:trPr>
          <w:trHeight w:val="305"/>
        </w:trPr>
        <w:tc>
          <w:tcPr>
            <w:tcW w:w="2460" w:type="pct"/>
            <w:tcBorders>
              <w:left w:val="single" w:sz="12" w:space="0" w:color="000000"/>
            </w:tcBorders>
          </w:tcPr>
          <w:p w:rsidR="002E408F" w:rsidRPr="00597408" w:rsidRDefault="002E408F" w:rsidP="00C85B3C">
            <w:pPr>
              <w:rPr>
                <w:b/>
                <w:bCs/>
                <w:sz w:val="22"/>
                <w:szCs w:val="22"/>
              </w:rPr>
            </w:pPr>
          </w:p>
        </w:tc>
        <w:tc>
          <w:tcPr>
            <w:tcW w:w="2540" w:type="pct"/>
            <w:tcBorders>
              <w:right w:val="single" w:sz="12" w:space="0" w:color="000000"/>
            </w:tcBorders>
          </w:tcPr>
          <w:p w:rsidR="002E408F" w:rsidRPr="00914F21" w:rsidRDefault="002E408F" w:rsidP="00C85B3C">
            <w:pPr>
              <w:rPr>
                <w:b/>
                <w:bCs/>
                <w:sz w:val="22"/>
                <w:szCs w:val="22"/>
              </w:rPr>
            </w:pPr>
          </w:p>
        </w:tc>
      </w:tr>
      <w:tr w:rsidR="002E408F" w:rsidRPr="00597408" w:rsidTr="00C85B3C">
        <w:trPr>
          <w:trHeight w:val="305"/>
        </w:trPr>
        <w:tc>
          <w:tcPr>
            <w:tcW w:w="2460" w:type="pct"/>
            <w:tcBorders>
              <w:left w:val="single" w:sz="12" w:space="0" w:color="000000"/>
            </w:tcBorders>
          </w:tcPr>
          <w:p w:rsidR="002E408F" w:rsidRPr="00914F21" w:rsidRDefault="002E408F" w:rsidP="00C85B3C">
            <w:pPr>
              <w:rPr>
                <w:b/>
                <w:bCs/>
                <w:sz w:val="22"/>
                <w:szCs w:val="22"/>
              </w:rPr>
            </w:pPr>
          </w:p>
        </w:tc>
        <w:tc>
          <w:tcPr>
            <w:tcW w:w="2540" w:type="pct"/>
            <w:tcBorders>
              <w:right w:val="single" w:sz="12" w:space="0" w:color="000000"/>
            </w:tcBorders>
          </w:tcPr>
          <w:p w:rsidR="002E408F" w:rsidRPr="00914F21" w:rsidRDefault="002E408F" w:rsidP="00C85B3C">
            <w:pPr>
              <w:rPr>
                <w:b/>
                <w:bCs/>
                <w:sz w:val="22"/>
                <w:szCs w:val="22"/>
              </w:rPr>
            </w:pPr>
          </w:p>
        </w:tc>
      </w:tr>
      <w:tr w:rsidR="002E408F" w:rsidRPr="00597408" w:rsidTr="00C85B3C">
        <w:trPr>
          <w:trHeight w:val="305"/>
        </w:trPr>
        <w:tc>
          <w:tcPr>
            <w:tcW w:w="2460" w:type="pct"/>
            <w:tcBorders>
              <w:left w:val="single" w:sz="12" w:space="0" w:color="000000"/>
            </w:tcBorders>
          </w:tcPr>
          <w:p w:rsidR="002E408F" w:rsidRPr="00597408" w:rsidRDefault="002E408F" w:rsidP="00C85B3C">
            <w:pPr>
              <w:rPr>
                <w:b/>
                <w:bCs/>
                <w:sz w:val="22"/>
                <w:szCs w:val="22"/>
              </w:rPr>
            </w:pPr>
          </w:p>
          <w:p w:rsidR="002E408F" w:rsidRPr="00597408" w:rsidRDefault="002E408F" w:rsidP="00C85B3C">
            <w:pPr>
              <w:rPr>
                <w:b/>
                <w:bCs/>
                <w:sz w:val="22"/>
                <w:szCs w:val="22"/>
              </w:rPr>
            </w:pPr>
            <w:r w:rsidRPr="00597408">
              <w:rPr>
                <w:b/>
                <w:bCs/>
                <w:sz w:val="22"/>
                <w:szCs w:val="22"/>
              </w:rPr>
              <w:t>Name of Senior Staff</w:t>
            </w:r>
          </w:p>
        </w:tc>
        <w:tc>
          <w:tcPr>
            <w:tcW w:w="2540" w:type="pct"/>
            <w:tcBorders>
              <w:right w:val="single" w:sz="12" w:space="0" w:color="000000"/>
            </w:tcBorders>
          </w:tcPr>
          <w:p w:rsidR="002E408F" w:rsidRPr="00597408" w:rsidRDefault="002E408F" w:rsidP="00C85B3C">
            <w:pPr>
              <w:rPr>
                <w:b/>
                <w:bCs/>
                <w:sz w:val="22"/>
                <w:szCs w:val="22"/>
              </w:rPr>
            </w:pPr>
          </w:p>
          <w:p w:rsidR="002E408F" w:rsidRPr="00597408" w:rsidRDefault="002E408F" w:rsidP="00C85B3C">
            <w:pPr>
              <w:rPr>
                <w:b/>
                <w:bCs/>
                <w:sz w:val="22"/>
                <w:szCs w:val="22"/>
              </w:rPr>
            </w:pPr>
            <w:r w:rsidRPr="00597408">
              <w:rPr>
                <w:b/>
                <w:bCs/>
                <w:sz w:val="22"/>
                <w:szCs w:val="22"/>
              </w:rPr>
              <w:t>Approx. Value of Services</w:t>
            </w:r>
          </w:p>
        </w:tc>
      </w:tr>
      <w:tr w:rsidR="002E408F" w:rsidRPr="00597408" w:rsidTr="00C85B3C">
        <w:trPr>
          <w:trHeight w:val="305"/>
        </w:trPr>
        <w:tc>
          <w:tcPr>
            <w:tcW w:w="2460" w:type="pct"/>
            <w:tcBorders>
              <w:left w:val="single" w:sz="12" w:space="0" w:color="000000"/>
            </w:tcBorders>
          </w:tcPr>
          <w:p w:rsidR="002E408F" w:rsidRPr="00914F21" w:rsidRDefault="002E408F" w:rsidP="00C85B3C">
            <w:pPr>
              <w:rPr>
                <w:b/>
                <w:bCs/>
                <w:sz w:val="22"/>
                <w:szCs w:val="22"/>
              </w:rPr>
            </w:pPr>
            <w:r w:rsidRPr="00914F21">
              <w:rPr>
                <w:b/>
                <w:bCs/>
                <w:sz w:val="22"/>
                <w:szCs w:val="22"/>
              </w:rPr>
              <w:t xml:space="preserve">E. </w:t>
            </w:r>
            <w:proofErr w:type="spellStart"/>
            <w:r w:rsidRPr="00914F21">
              <w:rPr>
                <w:b/>
                <w:bCs/>
                <w:sz w:val="22"/>
                <w:szCs w:val="22"/>
              </w:rPr>
              <w:t>Jouve</w:t>
            </w:r>
            <w:proofErr w:type="spellEnd"/>
          </w:p>
        </w:tc>
        <w:tc>
          <w:tcPr>
            <w:tcW w:w="2540" w:type="pct"/>
            <w:tcBorders>
              <w:right w:val="single" w:sz="12" w:space="0" w:color="000000"/>
            </w:tcBorders>
          </w:tcPr>
          <w:p w:rsidR="002E408F" w:rsidRPr="00914F21" w:rsidRDefault="002E408F" w:rsidP="00C85B3C">
            <w:pPr>
              <w:rPr>
                <w:b/>
                <w:bCs/>
                <w:sz w:val="22"/>
                <w:szCs w:val="22"/>
              </w:rPr>
            </w:pPr>
            <w:r w:rsidRPr="00914F21">
              <w:rPr>
                <w:b/>
                <w:bCs/>
                <w:sz w:val="22"/>
                <w:szCs w:val="22"/>
              </w:rPr>
              <w:t>Euro 70,000</w:t>
            </w:r>
          </w:p>
        </w:tc>
      </w:tr>
      <w:tr w:rsidR="002E408F" w:rsidRPr="00597408" w:rsidTr="00C85B3C">
        <w:trPr>
          <w:trHeight w:val="305"/>
        </w:trPr>
        <w:tc>
          <w:tcPr>
            <w:tcW w:w="5000" w:type="pct"/>
            <w:gridSpan w:val="2"/>
          </w:tcPr>
          <w:p w:rsidR="002E408F" w:rsidRPr="00597408" w:rsidRDefault="002E408F" w:rsidP="00C85B3C">
            <w:pPr>
              <w:rPr>
                <w:b/>
                <w:bCs/>
                <w:sz w:val="22"/>
                <w:szCs w:val="22"/>
              </w:rPr>
            </w:pPr>
          </w:p>
          <w:p w:rsidR="002E408F" w:rsidRPr="00597408" w:rsidRDefault="002E408F" w:rsidP="00C85B3C">
            <w:pPr>
              <w:rPr>
                <w:b/>
                <w:bCs/>
                <w:sz w:val="22"/>
                <w:szCs w:val="22"/>
              </w:rPr>
            </w:pPr>
            <w:r w:rsidRPr="00597408">
              <w:rPr>
                <w:b/>
                <w:bCs/>
                <w:sz w:val="22"/>
                <w:szCs w:val="22"/>
              </w:rPr>
              <w:t>Brief Description of Project</w:t>
            </w:r>
          </w:p>
        </w:tc>
      </w:tr>
      <w:tr w:rsidR="002E408F" w:rsidRPr="00597408" w:rsidTr="00C85B3C">
        <w:trPr>
          <w:trHeight w:val="290"/>
        </w:trPr>
        <w:tc>
          <w:tcPr>
            <w:tcW w:w="5000" w:type="pct"/>
            <w:gridSpan w:val="2"/>
          </w:tcPr>
          <w:p w:rsidR="002E408F" w:rsidRPr="00597408" w:rsidRDefault="002E408F" w:rsidP="00C85B3C">
            <w:pPr>
              <w:rPr>
                <w:bCs/>
                <w:sz w:val="22"/>
                <w:szCs w:val="22"/>
              </w:rPr>
            </w:pPr>
            <w:r>
              <w:rPr>
                <w:bCs/>
                <w:sz w:val="22"/>
                <w:szCs w:val="22"/>
              </w:rPr>
              <w:t>Final fact finding phase for uplands development program focusing on poverty reduction and suitability of upland crops such as coffee, tea and biodiesel crops.</w:t>
            </w:r>
          </w:p>
        </w:tc>
      </w:tr>
      <w:tr w:rsidR="002E408F" w:rsidRPr="00597408" w:rsidTr="00C85B3C">
        <w:trPr>
          <w:trHeight w:val="305"/>
        </w:trPr>
        <w:tc>
          <w:tcPr>
            <w:tcW w:w="5000" w:type="pct"/>
            <w:gridSpan w:val="2"/>
          </w:tcPr>
          <w:p w:rsidR="002E408F" w:rsidRPr="00597408" w:rsidRDefault="002E408F" w:rsidP="00C85B3C">
            <w:pPr>
              <w:rPr>
                <w:b/>
                <w:bCs/>
                <w:sz w:val="22"/>
                <w:szCs w:val="22"/>
              </w:rPr>
            </w:pPr>
          </w:p>
          <w:p w:rsidR="002E408F" w:rsidRPr="00597408" w:rsidRDefault="002E408F" w:rsidP="00C85B3C">
            <w:pPr>
              <w:rPr>
                <w:b/>
                <w:bCs/>
                <w:sz w:val="22"/>
                <w:szCs w:val="22"/>
              </w:rPr>
            </w:pPr>
            <w:r w:rsidRPr="00597408">
              <w:rPr>
                <w:b/>
                <w:bCs/>
                <w:sz w:val="22"/>
                <w:szCs w:val="22"/>
              </w:rPr>
              <w:t>Detailed description of Actual Services Provided by Company Personnel</w:t>
            </w:r>
          </w:p>
        </w:tc>
      </w:tr>
      <w:tr w:rsidR="002E408F" w:rsidRPr="00597408" w:rsidTr="00C85B3C">
        <w:trPr>
          <w:trHeight w:val="1086"/>
        </w:trPr>
        <w:tc>
          <w:tcPr>
            <w:tcW w:w="5000" w:type="pct"/>
            <w:gridSpan w:val="2"/>
          </w:tcPr>
          <w:p w:rsidR="002E408F" w:rsidRPr="00597408" w:rsidRDefault="002E408F" w:rsidP="00C85B3C">
            <w:pPr>
              <w:rPr>
                <w:bCs/>
                <w:sz w:val="22"/>
                <w:szCs w:val="22"/>
              </w:rPr>
            </w:pPr>
            <w:r w:rsidRPr="00597408">
              <w:rPr>
                <w:bCs/>
                <w:sz w:val="22"/>
                <w:szCs w:val="22"/>
              </w:rPr>
              <w:t xml:space="preserve"> </w:t>
            </w:r>
            <w:r>
              <w:rPr>
                <w:bCs/>
                <w:sz w:val="22"/>
                <w:szCs w:val="22"/>
              </w:rPr>
              <w:t>Fact finding of preliminary study findings and draft program design. Prepare final program design to include many sectors such as agriculture, health, education as well as social development and capacity raising. Conductive participatory assessment of design options and priorities.</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8F"/>
    <w:rsid w:val="002E408F"/>
    <w:rsid w:val="00575DAC"/>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FF96B-7711-4BD4-A94D-A5DC4367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8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2017-06-03T07:47:00Z</dcterms:created>
  <dcterms:modified xsi:type="dcterms:W3CDTF">2017-06-03T07:48:00Z</dcterms:modified>
</cp:coreProperties>
</file>