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471"/>
        <w:tblW w:w="4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5"/>
        <w:gridCol w:w="4261"/>
        <w:gridCol w:w="4259"/>
      </w:tblGrid>
      <w:tr w:rsidR="00E33DED" w:rsidRPr="009B43DB" w14:paraId="45963522" w14:textId="77777777" w:rsidTr="0055775D">
        <w:trPr>
          <w:trHeight w:val="305"/>
        </w:trPr>
        <w:tc>
          <w:tcPr>
            <w:tcW w:w="1475" w:type="pct"/>
            <w:tcBorders>
              <w:top w:val="single" w:sz="4" w:space="0" w:color="auto"/>
              <w:left w:val="single" w:sz="4" w:space="0" w:color="auto"/>
              <w:bottom w:val="single" w:sz="4" w:space="0" w:color="auto"/>
              <w:right w:val="single" w:sz="4" w:space="0" w:color="auto"/>
            </w:tcBorders>
            <w:hideMark/>
          </w:tcPr>
          <w:p w14:paraId="3BF51F3E" w14:textId="77777777" w:rsidR="00E33DED" w:rsidRPr="009B43DB" w:rsidRDefault="00E33DED" w:rsidP="0055775D">
            <w:pPr>
              <w:rPr>
                <w:rFonts w:ascii="Arial Narrow" w:hAnsi="Arial Narrow"/>
                <w:b/>
                <w:bCs/>
                <w:sz w:val="22"/>
                <w:szCs w:val="22"/>
              </w:rPr>
            </w:pPr>
            <w:r w:rsidRPr="009B43DB">
              <w:rPr>
                <w:rFonts w:ascii="Arial Narrow" w:hAnsi="Arial Narrow"/>
                <w:b/>
                <w:bCs/>
                <w:sz w:val="22"/>
                <w:szCs w:val="22"/>
              </w:rPr>
              <w:t xml:space="preserve">Assignment Name: </w:t>
            </w:r>
          </w:p>
        </w:tc>
        <w:tc>
          <w:tcPr>
            <w:tcW w:w="1763" w:type="pct"/>
            <w:tcBorders>
              <w:top w:val="single" w:sz="4" w:space="0" w:color="auto"/>
              <w:left w:val="single" w:sz="4" w:space="0" w:color="auto"/>
              <w:bottom w:val="single" w:sz="4" w:space="0" w:color="auto"/>
              <w:right w:val="single" w:sz="4" w:space="0" w:color="auto"/>
            </w:tcBorders>
            <w:hideMark/>
          </w:tcPr>
          <w:p w14:paraId="45BC717A" w14:textId="77777777" w:rsidR="00E33DED" w:rsidRPr="009B43DB" w:rsidRDefault="00E33DED" w:rsidP="0055775D">
            <w:pPr>
              <w:rPr>
                <w:rFonts w:ascii="Arial Narrow" w:hAnsi="Arial Narrow"/>
                <w:b/>
                <w:bCs/>
                <w:sz w:val="22"/>
                <w:szCs w:val="22"/>
              </w:rPr>
            </w:pPr>
            <w:r w:rsidRPr="009B43DB">
              <w:rPr>
                <w:rFonts w:ascii="Arial Narrow" w:hAnsi="Arial Narrow"/>
                <w:b/>
                <w:bCs/>
                <w:sz w:val="22"/>
                <w:szCs w:val="22"/>
              </w:rPr>
              <w:t>Country</w:t>
            </w:r>
          </w:p>
        </w:tc>
        <w:tc>
          <w:tcPr>
            <w:tcW w:w="1762" w:type="pct"/>
            <w:vMerge w:val="restart"/>
            <w:tcBorders>
              <w:top w:val="single" w:sz="4" w:space="0" w:color="auto"/>
              <w:left w:val="single" w:sz="4" w:space="0" w:color="auto"/>
              <w:right w:val="single" w:sz="4" w:space="0" w:color="auto"/>
            </w:tcBorders>
          </w:tcPr>
          <w:p w14:paraId="695A3AFF" w14:textId="77777777" w:rsidR="00E33DED" w:rsidRPr="009B43DB" w:rsidRDefault="00E33DED" w:rsidP="0055775D">
            <w:pPr>
              <w:rPr>
                <w:rFonts w:ascii="Arial Narrow" w:hAnsi="Arial Narrow"/>
                <w:b/>
                <w:bCs/>
                <w:sz w:val="22"/>
                <w:szCs w:val="22"/>
              </w:rPr>
            </w:pPr>
            <w:r>
              <w:rPr>
                <w:noProof/>
              </w:rPr>
              <w:drawing>
                <wp:anchor distT="0" distB="0" distL="114300" distR="114300" simplePos="0" relativeHeight="251659264" behindDoc="0" locked="0" layoutInCell="1" allowOverlap="1" wp14:anchorId="4056A2E6" wp14:editId="56B4391B">
                  <wp:simplePos x="0" y="0"/>
                  <wp:positionH relativeFrom="column">
                    <wp:posOffset>182563</wp:posOffset>
                  </wp:positionH>
                  <wp:positionV relativeFrom="paragraph">
                    <wp:posOffset>1902778</wp:posOffset>
                  </wp:positionV>
                  <wp:extent cx="2014220" cy="2347595"/>
                  <wp:effectExtent l="4762"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6" cstate="email">
                            <a:extLst>
                              <a:ext uri="{28A0092B-C50C-407E-A947-70E740481C1C}">
                                <a14:useLocalDpi xmlns:a14="http://schemas.microsoft.com/office/drawing/2010/main" val="0"/>
                              </a:ext>
                            </a:extLst>
                          </a:blip>
                          <a:srcRect l="16066" r="19589"/>
                          <a:stretch/>
                        </pic:blipFill>
                        <pic:spPr bwMode="auto">
                          <a:xfrm rot="5400000">
                            <a:off x="0" y="0"/>
                            <a:ext cx="2014220" cy="2347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AFF9BB2" wp14:editId="1B04E22B">
                  <wp:extent cx="2393950" cy="1795463"/>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393950" cy="1795463"/>
                          </a:xfrm>
                          <a:prstGeom prst="rect">
                            <a:avLst/>
                          </a:prstGeom>
                          <a:noFill/>
                          <a:ln>
                            <a:noFill/>
                          </a:ln>
                        </pic:spPr>
                      </pic:pic>
                    </a:graphicData>
                  </a:graphic>
                </wp:inline>
              </w:drawing>
            </w:r>
          </w:p>
        </w:tc>
      </w:tr>
      <w:tr w:rsidR="00E33DED" w:rsidRPr="009B43DB" w14:paraId="5F0E8BA7" w14:textId="77777777" w:rsidTr="0055775D">
        <w:trPr>
          <w:trHeight w:val="305"/>
        </w:trPr>
        <w:tc>
          <w:tcPr>
            <w:tcW w:w="1475" w:type="pct"/>
            <w:tcBorders>
              <w:top w:val="single" w:sz="4" w:space="0" w:color="auto"/>
              <w:left w:val="single" w:sz="4" w:space="0" w:color="auto"/>
              <w:bottom w:val="single" w:sz="4" w:space="0" w:color="auto"/>
              <w:right w:val="single" w:sz="4" w:space="0" w:color="auto"/>
            </w:tcBorders>
            <w:hideMark/>
          </w:tcPr>
          <w:p w14:paraId="2E8133CB" w14:textId="77777777" w:rsidR="00E33DED" w:rsidRPr="009B43DB" w:rsidRDefault="00E33DED" w:rsidP="0055775D">
            <w:pPr>
              <w:pStyle w:val="BodyText"/>
              <w:rPr>
                <w:rFonts w:ascii="Arial Narrow" w:hAnsi="Arial Narrow"/>
                <w:bCs/>
                <w:sz w:val="22"/>
                <w:szCs w:val="22"/>
              </w:rPr>
            </w:pPr>
            <w:r w:rsidRPr="009B43DB">
              <w:rPr>
                <w:rFonts w:ascii="Arial Narrow" w:hAnsi="Arial Narrow"/>
                <w:bCs/>
                <w:sz w:val="22"/>
                <w:szCs w:val="22"/>
              </w:rPr>
              <w:t xml:space="preserve">TA-9323 LAO: Sustainable Rural Infrastructure and Watershed Management Project </w:t>
            </w:r>
            <w:r>
              <w:rPr>
                <w:rFonts w:ascii="Arial Narrow" w:hAnsi="Arial Narrow"/>
                <w:bCs/>
                <w:sz w:val="22"/>
                <w:szCs w:val="22"/>
              </w:rPr>
              <w:t>–</w:t>
            </w:r>
            <w:r w:rsidRPr="009B43DB">
              <w:rPr>
                <w:rFonts w:ascii="Arial Narrow" w:hAnsi="Arial Narrow"/>
                <w:bCs/>
                <w:sz w:val="22"/>
                <w:szCs w:val="22"/>
              </w:rPr>
              <w:t xml:space="preserve"> </w:t>
            </w:r>
            <w:r>
              <w:rPr>
                <w:rFonts w:ascii="Arial Narrow" w:hAnsi="Arial Narrow"/>
                <w:bCs/>
                <w:sz w:val="22"/>
                <w:szCs w:val="22"/>
              </w:rPr>
              <w:t xml:space="preserve">and Flood and Drought - </w:t>
            </w:r>
            <w:r w:rsidRPr="009B43DB">
              <w:rPr>
                <w:rFonts w:ascii="Arial Narrow" w:hAnsi="Arial Narrow"/>
                <w:bCs/>
                <w:sz w:val="22"/>
                <w:szCs w:val="22"/>
              </w:rPr>
              <w:t>Transaction Technical Assistance (TRTA) Firm (50236-001)</w:t>
            </w:r>
          </w:p>
          <w:p w14:paraId="2DACAF71" w14:textId="77777777" w:rsidR="00E33DED" w:rsidRPr="009B43DB" w:rsidRDefault="00E33DED" w:rsidP="0055775D">
            <w:pPr>
              <w:rPr>
                <w:rFonts w:ascii="Arial Narrow" w:hAnsi="Arial Narrow"/>
                <w:bCs/>
                <w:sz w:val="22"/>
                <w:szCs w:val="22"/>
              </w:rPr>
            </w:pPr>
          </w:p>
        </w:tc>
        <w:tc>
          <w:tcPr>
            <w:tcW w:w="1763" w:type="pct"/>
            <w:tcBorders>
              <w:top w:val="single" w:sz="4" w:space="0" w:color="auto"/>
              <w:left w:val="single" w:sz="4" w:space="0" w:color="auto"/>
              <w:bottom w:val="single" w:sz="4" w:space="0" w:color="auto"/>
              <w:right w:val="single" w:sz="4" w:space="0" w:color="auto"/>
            </w:tcBorders>
            <w:hideMark/>
          </w:tcPr>
          <w:p w14:paraId="54D33A79" w14:textId="77777777" w:rsidR="00E33DED" w:rsidRPr="009B43DB" w:rsidRDefault="00E33DED" w:rsidP="0055775D">
            <w:pPr>
              <w:rPr>
                <w:rFonts w:ascii="Arial Narrow" w:hAnsi="Arial Narrow"/>
                <w:b/>
                <w:bCs/>
                <w:sz w:val="22"/>
                <w:szCs w:val="22"/>
              </w:rPr>
            </w:pPr>
            <w:r w:rsidRPr="009B43DB">
              <w:rPr>
                <w:rFonts w:ascii="Arial Narrow" w:hAnsi="Arial Narrow"/>
                <w:b/>
                <w:bCs/>
                <w:sz w:val="22"/>
                <w:szCs w:val="22"/>
              </w:rPr>
              <w:t>Lao PDR</w:t>
            </w:r>
          </w:p>
        </w:tc>
        <w:tc>
          <w:tcPr>
            <w:tcW w:w="1762" w:type="pct"/>
            <w:vMerge/>
            <w:tcBorders>
              <w:left w:val="single" w:sz="4" w:space="0" w:color="auto"/>
              <w:right w:val="single" w:sz="4" w:space="0" w:color="auto"/>
            </w:tcBorders>
          </w:tcPr>
          <w:p w14:paraId="4677052E" w14:textId="77777777" w:rsidR="00E33DED" w:rsidRPr="009B43DB" w:rsidRDefault="00E33DED" w:rsidP="0055775D">
            <w:pPr>
              <w:rPr>
                <w:rFonts w:ascii="Arial Narrow" w:hAnsi="Arial Narrow"/>
                <w:b/>
                <w:bCs/>
                <w:sz w:val="22"/>
                <w:szCs w:val="22"/>
              </w:rPr>
            </w:pPr>
          </w:p>
        </w:tc>
      </w:tr>
      <w:tr w:rsidR="00E33DED" w:rsidRPr="009B43DB" w14:paraId="2E6D7CA0" w14:textId="77777777" w:rsidTr="0055775D">
        <w:trPr>
          <w:trHeight w:val="305"/>
        </w:trPr>
        <w:tc>
          <w:tcPr>
            <w:tcW w:w="1475" w:type="pct"/>
            <w:tcBorders>
              <w:top w:val="single" w:sz="4" w:space="0" w:color="auto"/>
              <w:left w:val="single" w:sz="4" w:space="0" w:color="auto"/>
              <w:bottom w:val="single" w:sz="4" w:space="0" w:color="auto"/>
              <w:right w:val="single" w:sz="4" w:space="0" w:color="auto"/>
            </w:tcBorders>
          </w:tcPr>
          <w:p w14:paraId="4C106C9E" w14:textId="77777777" w:rsidR="00E33DED" w:rsidRPr="009B43DB" w:rsidRDefault="00E33DED" w:rsidP="0055775D">
            <w:pPr>
              <w:rPr>
                <w:rFonts w:ascii="Arial Narrow" w:hAnsi="Arial Narrow"/>
                <w:b/>
                <w:bCs/>
                <w:sz w:val="22"/>
                <w:szCs w:val="22"/>
              </w:rPr>
            </w:pPr>
            <w:r w:rsidRPr="009B43DB">
              <w:rPr>
                <w:rFonts w:ascii="Arial Narrow" w:hAnsi="Arial Narrow"/>
                <w:b/>
                <w:bCs/>
                <w:sz w:val="22"/>
                <w:szCs w:val="22"/>
              </w:rPr>
              <w:t xml:space="preserve">Location Within Country: </w:t>
            </w:r>
            <w:proofErr w:type="spellStart"/>
            <w:r w:rsidRPr="009B43DB">
              <w:rPr>
                <w:rFonts w:ascii="Arial Narrow" w:hAnsi="Arial Narrow"/>
                <w:sz w:val="22"/>
                <w:szCs w:val="22"/>
              </w:rPr>
              <w:t>Luanprabang</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Huaphan</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Xieng</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Khouang</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Sayabouli</w:t>
            </w:r>
            <w:proofErr w:type="spellEnd"/>
          </w:p>
        </w:tc>
        <w:tc>
          <w:tcPr>
            <w:tcW w:w="1763" w:type="pct"/>
            <w:tcBorders>
              <w:top w:val="single" w:sz="4" w:space="0" w:color="auto"/>
              <w:left w:val="single" w:sz="4" w:space="0" w:color="auto"/>
              <w:bottom w:val="single" w:sz="4" w:space="0" w:color="auto"/>
              <w:right w:val="single" w:sz="4" w:space="0" w:color="auto"/>
            </w:tcBorders>
          </w:tcPr>
          <w:p w14:paraId="2D23D945" w14:textId="77777777" w:rsidR="00E33DED" w:rsidRPr="009B43DB" w:rsidRDefault="00E33DED" w:rsidP="0055775D">
            <w:pPr>
              <w:rPr>
                <w:rFonts w:ascii="Arial Narrow" w:hAnsi="Arial Narrow"/>
                <w:b/>
                <w:bCs/>
                <w:sz w:val="22"/>
                <w:szCs w:val="22"/>
              </w:rPr>
            </w:pPr>
            <w:r w:rsidRPr="009B43DB">
              <w:rPr>
                <w:rFonts w:ascii="Arial Narrow" w:hAnsi="Arial Narrow"/>
                <w:b/>
                <w:bCs/>
                <w:sz w:val="22"/>
                <w:szCs w:val="22"/>
              </w:rPr>
              <w:t>Professional Staff Provided by CES</w:t>
            </w:r>
          </w:p>
        </w:tc>
        <w:tc>
          <w:tcPr>
            <w:tcW w:w="1762" w:type="pct"/>
            <w:vMerge/>
            <w:tcBorders>
              <w:left w:val="single" w:sz="4" w:space="0" w:color="auto"/>
              <w:right w:val="single" w:sz="4" w:space="0" w:color="auto"/>
            </w:tcBorders>
          </w:tcPr>
          <w:p w14:paraId="5352E6CF" w14:textId="77777777" w:rsidR="00E33DED" w:rsidRPr="009B43DB" w:rsidRDefault="00E33DED" w:rsidP="0055775D">
            <w:pPr>
              <w:rPr>
                <w:rFonts w:ascii="Arial Narrow" w:hAnsi="Arial Narrow"/>
                <w:b/>
                <w:bCs/>
                <w:sz w:val="22"/>
                <w:szCs w:val="22"/>
              </w:rPr>
            </w:pPr>
          </w:p>
        </w:tc>
      </w:tr>
      <w:tr w:rsidR="00E33DED" w:rsidRPr="009B43DB" w14:paraId="24573170" w14:textId="77777777" w:rsidTr="0055775D">
        <w:trPr>
          <w:trHeight w:val="305"/>
        </w:trPr>
        <w:tc>
          <w:tcPr>
            <w:tcW w:w="1475" w:type="pct"/>
            <w:tcBorders>
              <w:top w:val="single" w:sz="4" w:space="0" w:color="auto"/>
              <w:left w:val="single" w:sz="4" w:space="0" w:color="auto"/>
              <w:bottom w:val="single" w:sz="4" w:space="0" w:color="auto"/>
              <w:right w:val="single" w:sz="4" w:space="0" w:color="auto"/>
            </w:tcBorders>
            <w:hideMark/>
          </w:tcPr>
          <w:p w14:paraId="3952CF68" w14:textId="77777777" w:rsidR="00E33DED" w:rsidRPr="009B43DB" w:rsidRDefault="00E33DED" w:rsidP="0055775D">
            <w:pPr>
              <w:rPr>
                <w:rFonts w:ascii="Arial Narrow" w:hAnsi="Arial Narrow"/>
                <w:b/>
                <w:bCs/>
                <w:sz w:val="22"/>
                <w:szCs w:val="22"/>
              </w:rPr>
            </w:pPr>
          </w:p>
        </w:tc>
        <w:tc>
          <w:tcPr>
            <w:tcW w:w="1763" w:type="pct"/>
            <w:tcBorders>
              <w:top w:val="single" w:sz="4" w:space="0" w:color="auto"/>
              <w:left w:val="single" w:sz="4" w:space="0" w:color="auto"/>
              <w:bottom w:val="single" w:sz="4" w:space="0" w:color="auto"/>
              <w:right w:val="single" w:sz="4" w:space="0" w:color="auto"/>
            </w:tcBorders>
            <w:hideMark/>
          </w:tcPr>
          <w:tbl>
            <w:tblPr>
              <w:tblStyle w:val="TableGrid"/>
              <w:tblW w:w="4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4"/>
            </w:tblGrid>
            <w:tr w:rsidR="00E33DED" w:rsidRPr="009B43DB" w14:paraId="55D0288F" w14:textId="77777777" w:rsidTr="0055775D">
              <w:trPr>
                <w:trHeight w:val="246"/>
              </w:trPr>
              <w:tc>
                <w:tcPr>
                  <w:tcW w:w="4044" w:type="dxa"/>
                  <w:vAlign w:val="bottom"/>
                  <w:hideMark/>
                </w:tcPr>
                <w:p w14:paraId="38EB94FC" w14:textId="77777777" w:rsidR="00E33DED" w:rsidRDefault="00E33DED" w:rsidP="0055775D">
                  <w:pPr>
                    <w:pStyle w:val="BodyText"/>
                    <w:framePr w:hSpace="180" w:wrap="around" w:vAnchor="page" w:hAnchor="margin" w:y="1471"/>
                    <w:rPr>
                      <w:rFonts w:ascii="Arial Narrow" w:hAnsi="Arial Narrow"/>
                      <w:bCs/>
                      <w:sz w:val="22"/>
                      <w:szCs w:val="22"/>
                    </w:rPr>
                  </w:pPr>
                  <w:r>
                    <w:rPr>
                      <w:rFonts w:ascii="Arial Narrow" w:hAnsi="Arial Narrow"/>
                      <w:bCs/>
                      <w:sz w:val="22"/>
                      <w:szCs w:val="22"/>
                    </w:rPr>
                    <w:t>Water resources</w:t>
                  </w:r>
                </w:p>
                <w:p w14:paraId="40BF56F9" w14:textId="77777777" w:rsidR="00E33DED" w:rsidRDefault="00E33DED" w:rsidP="0055775D">
                  <w:pPr>
                    <w:pStyle w:val="BodyText"/>
                    <w:framePr w:hSpace="180" w:wrap="around" w:vAnchor="page" w:hAnchor="margin" w:y="1471"/>
                    <w:rPr>
                      <w:rFonts w:ascii="Arial Narrow" w:hAnsi="Arial Narrow"/>
                      <w:bCs/>
                      <w:sz w:val="22"/>
                      <w:szCs w:val="22"/>
                    </w:rPr>
                  </w:pPr>
                  <w:r>
                    <w:rPr>
                      <w:rFonts w:ascii="Arial Narrow" w:hAnsi="Arial Narrow"/>
                      <w:bCs/>
                      <w:sz w:val="22"/>
                      <w:szCs w:val="22"/>
                    </w:rPr>
                    <w:t>Fish passage</w:t>
                  </w:r>
                </w:p>
                <w:p w14:paraId="0778569E" w14:textId="77777777" w:rsidR="00E33DED" w:rsidRDefault="00E33DED" w:rsidP="0055775D">
                  <w:pPr>
                    <w:pStyle w:val="BodyText"/>
                    <w:framePr w:hSpace="180" w:wrap="around" w:vAnchor="page" w:hAnchor="margin" w:y="1471"/>
                    <w:rPr>
                      <w:rFonts w:ascii="Arial Narrow" w:hAnsi="Arial Narrow"/>
                      <w:bCs/>
                      <w:sz w:val="22"/>
                      <w:szCs w:val="22"/>
                    </w:rPr>
                  </w:pPr>
                  <w:r>
                    <w:rPr>
                      <w:rFonts w:ascii="Arial Narrow" w:hAnsi="Arial Narrow"/>
                      <w:bCs/>
                      <w:sz w:val="22"/>
                      <w:szCs w:val="22"/>
                    </w:rPr>
                    <w:t>Gender</w:t>
                  </w:r>
                </w:p>
                <w:p w14:paraId="2E9F9BCE" w14:textId="77777777" w:rsidR="00E33DED" w:rsidRDefault="00E33DED" w:rsidP="0055775D">
                  <w:pPr>
                    <w:pStyle w:val="BodyText"/>
                    <w:framePr w:hSpace="180" w:wrap="around" w:vAnchor="page" w:hAnchor="margin" w:y="1471"/>
                    <w:rPr>
                      <w:rFonts w:ascii="Arial Narrow" w:hAnsi="Arial Narrow"/>
                      <w:bCs/>
                      <w:sz w:val="22"/>
                      <w:szCs w:val="22"/>
                    </w:rPr>
                  </w:pPr>
                  <w:r>
                    <w:rPr>
                      <w:rFonts w:ascii="Arial Narrow" w:hAnsi="Arial Narrow"/>
                      <w:bCs/>
                      <w:sz w:val="22"/>
                      <w:szCs w:val="22"/>
                    </w:rPr>
                    <w:t>Social safeguards</w:t>
                  </w:r>
                </w:p>
                <w:p w14:paraId="3C28EE5A" w14:textId="77777777" w:rsidR="00E33DED" w:rsidRDefault="00E33DED" w:rsidP="0055775D">
                  <w:pPr>
                    <w:pStyle w:val="BodyText"/>
                    <w:framePr w:hSpace="180" w:wrap="around" w:vAnchor="page" w:hAnchor="margin" w:y="1471"/>
                    <w:rPr>
                      <w:rFonts w:ascii="Arial Narrow" w:hAnsi="Arial Narrow"/>
                      <w:bCs/>
                      <w:sz w:val="22"/>
                      <w:szCs w:val="22"/>
                    </w:rPr>
                  </w:pPr>
                  <w:r>
                    <w:rPr>
                      <w:rFonts w:ascii="Arial Narrow" w:hAnsi="Arial Narrow"/>
                      <w:bCs/>
                      <w:sz w:val="22"/>
                      <w:szCs w:val="22"/>
                    </w:rPr>
                    <w:t>Finance</w:t>
                  </w:r>
                </w:p>
                <w:p w14:paraId="094CB53C" w14:textId="77777777" w:rsidR="00E33DED" w:rsidRDefault="00E33DED" w:rsidP="0055775D">
                  <w:pPr>
                    <w:pStyle w:val="BodyText"/>
                    <w:framePr w:hSpace="180" w:wrap="around" w:vAnchor="page" w:hAnchor="margin" w:y="1471"/>
                    <w:rPr>
                      <w:rFonts w:ascii="Arial Narrow" w:hAnsi="Arial Narrow"/>
                      <w:bCs/>
                      <w:sz w:val="22"/>
                      <w:szCs w:val="22"/>
                    </w:rPr>
                  </w:pPr>
                  <w:r>
                    <w:rPr>
                      <w:rFonts w:ascii="Arial Narrow" w:hAnsi="Arial Narrow"/>
                      <w:bCs/>
                      <w:sz w:val="22"/>
                      <w:szCs w:val="22"/>
                    </w:rPr>
                    <w:t>Environment</w:t>
                  </w:r>
                </w:p>
                <w:p w14:paraId="5ED17DA9" w14:textId="77777777" w:rsidR="00E33DED" w:rsidRDefault="00E33DED" w:rsidP="0055775D">
                  <w:pPr>
                    <w:pStyle w:val="BodyText"/>
                    <w:framePr w:hSpace="180" w:wrap="around" w:vAnchor="page" w:hAnchor="margin" w:y="1471"/>
                    <w:rPr>
                      <w:rFonts w:ascii="Arial Narrow" w:hAnsi="Arial Narrow"/>
                      <w:bCs/>
                      <w:sz w:val="22"/>
                      <w:szCs w:val="22"/>
                    </w:rPr>
                  </w:pPr>
                  <w:r>
                    <w:rPr>
                      <w:rFonts w:ascii="Arial Narrow" w:hAnsi="Arial Narrow"/>
                      <w:bCs/>
                      <w:sz w:val="22"/>
                      <w:szCs w:val="22"/>
                    </w:rPr>
                    <w:t>Value chains</w:t>
                  </w:r>
                </w:p>
                <w:p w14:paraId="25CEA572" w14:textId="77777777" w:rsidR="00E33DED" w:rsidRDefault="00E33DED" w:rsidP="0055775D">
                  <w:pPr>
                    <w:pStyle w:val="BodyText"/>
                    <w:framePr w:hSpace="180" w:wrap="around" w:vAnchor="page" w:hAnchor="margin" w:y="1471"/>
                    <w:rPr>
                      <w:rFonts w:ascii="Arial Narrow" w:hAnsi="Arial Narrow"/>
                      <w:bCs/>
                      <w:sz w:val="22"/>
                      <w:szCs w:val="22"/>
                    </w:rPr>
                  </w:pPr>
                  <w:r>
                    <w:rPr>
                      <w:rFonts w:ascii="Arial Narrow" w:hAnsi="Arial Narrow"/>
                      <w:bCs/>
                      <w:sz w:val="22"/>
                      <w:szCs w:val="22"/>
                    </w:rPr>
                    <w:t>Irrigation engineering</w:t>
                  </w:r>
                </w:p>
                <w:p w14:paraId="03ADD338" w14:textId="77777777" w:rsidR="00E33DED" w:rsidRDefault="00E33DED" w:rsidP="0055775D">
                  <w:pPr>
                    <w:pStyle w:val="BodyText"/>
                    <w:framePr w:hSpace="180" w:wrap="around" w:vAnchor="page" w:hAnchor="margin" w:y="1471"/>
                    <w:rPr>
                      <w:rFonts w:ascii="Arial Narrow" w:hAnsi="Arial Narrow"/>
                      <w:bCs/>
                      <w:sz w:val="22"/>
                      <w:szCs w:val="22"/>
                    </w:rPr>
                  </w:pPr>
                  <w:r>
                    <w:rPr>
                      <w:rFonts w:ascii="Arial Narrow" w:hAnsi="Arial Narrow"/>
                      <w:bCs/>
                      <w:sz w:val="22"/>
                      <w:szCs w:val="22"/>
                    </w:rPr>
                    <w:t>Climate change</w:t>
                  </w:r>
                </w:p>
                <w:p w14:paraId="3E8CC5CA" w14:textId="77777777" w:rsidR="00E33DED" w:rsidRDefault="00E33DED" w:rsidP="0055775D">
                  <w:pPr>
                    <w:pStyle w:val="BodyText"/>
                    <w:framePr w:hSpace="180" w:wrap="around" w:vAnchor="page" w:hAnchor="margin" w:y="1471"/>
                    <w:rPr>
                      <w:rFonts w:ascii="Arial Narrow" w:hAnsi="Arial Narrow"/>
                      <w:bCs/>
                      <w:sz w:val="22"/>
                      <w:szCs w:val="22"/>
                    </w:rPr>
                  </w:pPr>
                  <w:r>
                    <w:rPr>
                      <w:rFonts w:ascii="Arial Narrow" w:hAnsi="Arial Narrow"/>
                      <w:bCs/>
                      <w:sz w:val="22"/>
                      <w:szCs w:val="22"/>
                    </w:rPr>
                    <w:t>Agri farming systems</w:t>
                  </w:r>
                </w:p>
                <w:p w14:paraId="398CA3EF" w14:textId="77777777" w:rsidR="00E33DED" w:rsidRDefault="00E33DED" w:rsidP="0055775D">
                  <w:pPr>
                    <w:pStyle w:val="BodyText"/>
                    <w:framePr w:hSpace="180" w:wrap="around" w:vAnchor="page" w:hAnchor="margin" w:y="1471"/>
                    <w:rPr>
                      <w:rFonts w:ascii="Arial Narrow" w:hAnsi="Arial Narrow"/>
                      <w:bCs/>
                      <w:sz w:val="22"/>
                      <w:szCs w:val="22"/>
                    </w:rPr>
                  </w:pPr>
                  <w:r>
                    <w:rPr>
                      <w:rFonts w:ascii="Arial Narrow" w:hAnsi="Arial Narrow"/>
                      <w:bCs/>
                      <w:sz w:val="22"/>
                      <w:szCs w:val="22"/>
                    </w:rPr>
                    <w:t>GIS</w:t>
                  </w:r>
                </w:p>
                <w:p w14:paraId="6379E196" w14:textId="77777777" w:rsidR="00E33DED" w:rsidRPr="009B43DB" w:rsidRDefault="00E33DED" w:rsidP="0055775D">
                  <w:pPr>
                    <w:pStyle w:val="BodyText"/>
                    <w:framePr w:hSpace="180" w:wrap="around" w:vAnchor="page" w:hAnchor="margin" w:y="1471"/>
                    <w:rPr>
                      <w:rFonts w:ascii="Arial Narrow" w:hAnsi="Arial Narrow"/>
                      <w:bCs/>
                      <w:sz w:val="22"/>
                      <w:szCs w:val="22"/>
                    </w:rPr>
                  </w:pPr>
                </w:p>
              </w:tc>
            </w:tr>
            <w:tr w:rsidR="00E33DED" w:rsidRPr="009B43DB" w14:paraId="73AD23B7" w14:textId="77777777" w:rsidTr="0055775D">
              <w:trPr>
                <w:trHeight w:val="246"/>
              </w:trPr>
              <w:tc>
                <w:tcPr>
                  <w:tcW w:w="4044" w:type="dxa"/>
                  <w:vAlign w:val="bottom"/>
                </w:tcPr>
                <w:p w14:paraId="2DB0D376" w14:textId="77777777" w:rsidR="00E33DED" w:rsidRPr="009B43DB" w:rsidRDefault="00E33DED" w:rsidP="0055775D">
                  <w:pPr>
                    <w:pStyle w:val="BodyText"/>
                    <w:framePr w:hSpace="180" w:wrap="around" w:vAnchor="page" w:hAnchor="margin" w:y="1471"/>
                    <w:rPr>
                      <w:rFonts w:ascii="Arial Narrow" w:hAnsi="Arial Narrow"/>
                      <w:bCs/>
                      <w:sz w:val="22"/>
                      <w:szCs w:val="22"/>
                    </w:rPr>
                  </w:pPr>
                </w:p>
              </w:tc>
            </w:tr>
          </w:tbl>
          <w:p w14:paraId="5440191E" w14:textId="77777777" w:rsidR="00E33DED" w:rsidRPr="009B43DB" w:rsidRDefault="00E33DED" w:rsidP="0055775D">
            <w:pPr>
              <w:rPr>
                <w:rFonts w:ascii="Arial Narrow" w:hAnsi="Arial Narrow"/>
                <w:b/>
                <w:bCs/>
                <w:sz w:val="22"/>
                <w:szCs w:val="22"/>
              </w:rPr>
            </w:pPr>
          </w:p>
        </w:tc>
        <w:tc>
          <w:tcPr>
            <w:tcW w:w="1762" w:type="pct"/>
            <w:vMerge/>
            <w:tcBorders>
              <w:left w:val="single" w:sz="4" w:space="0" w:color="auto"/>
              <w:right w:val="single" w:sz="4" w:space="0" w:color="auto"/>
            </w:tcBorders>
          </w:tcPr>
          <w:p w14:paraId="3A1074A2" w14:textId="77777777" w:rsidR="00E33DED" w:rsidRPr="009B43DB" w:rsidRDefault="00E33DED" w:rsidP="0055775D">
            <w:pPr>
              <w:pStyle w:val="BodyText"/>
              <w:rPr>
                <w:rFonts w:ascii="Arial Narrow" w:hAnsi="Arial Narrow"/>
                <w:bCs/>
                <w:sz w:val="22"/>
                <w:szCs w:val="22"/>
              </w:rPr>
            </w:pPr>
          </w:p>
        </w:tc>
      </w:tr>
      <w:tr w:rsidR="00E33DED" w:rsidRPr="009B43DB" w14:paraId="475E645F" w14:textId="77777777" w:rsidTr="0055775D">
        <w:trPr>
          <w:trHeight w:val="305"/>
        </w:trPr>
        <w:tc>
          <w:tcPr>
            <w:tcW w:w="1475" w:type="pct"/>
            <w:tcBorders>
              <w:top w:val="single" w:sz="4" w:space="0" w:color="auto"/>
              <w:left w:val="single" w:sz="4" w:space="0" w:color="auto"/>
              <w:bottom w:val="single" w:sz="4" w:space="0" w:color="auto"/>
              <w:right w:val="single" w:sz="4" w:space="0" w:color="auto"/>
            </w:tcBorders>
          </w:tcPr>
          <w:p w14:paraId="40104D36" w14:textId="77777777" w:rsidR="00E33DED" w:rsidRPr="009B43DB" w:rsidRDefault="00E33DED" w:rsidP="0055775D">
            <w:pPr>
              <w:rPr>
                <w:rFonts w:ascii="Arial Narrow" w:hAnsi="Arial Narrow"/>
                <w:b/>
                <w:bCs/>
                <w:sz w:val="22"/>
                <w:szCs w:val="22"/>
              </w:rPr>
            </w:pPr>
            <w:r w:rsidRPr="009B43DB">
              <w:rPr>
                <w:rFonts w:ascii="Arial Narrow" w:hAnsi="Arial Narrow"/>
                <w:b/>
                <w:bCs/>
                <w:sz w:val="22"/>
                <w:szCs w:val="22"/>
              </w:rPr>
              <w:t>Name of Client</w:t>
            </w:r>
          </w:p>
        </w:tc>
        <w:tc>
          <w:tcPr>
            <w:tcW w:w="1763" w:type="pct"/>
            <w:tcBorders>
              <w:top w:val="single" w:sz="4" w:space="0" w:color="auto"/>
              <w:left w:val="single" w:sz="4" w:space="0" w:color="auto"/>
              <w:bottom w:val="single" w:sz="4" w:space="0" w:color="auto"/>
              <w:right w:val="single" w:sz="4" w:space="0" w:color="auto"/>
            </w:tcBorders>
          </w:tcPr>
          <w:p w14:paraId="4C6EDAF2" w14:textId="77777777" w:rsidR="00E33DED" w:rsidRPr="009B43DB" w:rsidRDefault="00E33DED" w:rsidP="0055775D">
            <w:pPr>
              <w:rPr>
                <w:rFonts w:ascii="Arial Narrow" w:hAnsi="Arial Narrow"/>
                <w:b/>
                <w:bCs/>
                <w:sz w:val="22"/>
                <w:szCs w:val="22"/>
              </w:rPr>
            </w:pPr>
            <w:r w:rsidRPr="009B43DB">
              <w:rPr>
                <w:rFonts w:ascii="Arial Narrow" w:hAnsi="Arial Narrow"/>
                <w:b/>
                <w:bCs/>
                <w:sz w:val="22"/>
                <w:szCs w:val="22"/>
              </w:rPr>
              <w:t>No. of Staff</w:t>
            </w:r>
          </w:p>
        </w:tc>
        <w:tc>
          <w:tcPr>
            <w:tcW w:w="1762" w:type="pct"/>
            <w:vMerge/>
            <w:tcBorders>
              <w:left w:val="single" w:sz="4" w:space="0" w:color="auto"/>
              <w:right w:val="single" w:sz="4" w:space="0" w:color="auto"/>
            </w:tcBorders>
          </w:tcPr>
          <w:p w14:paraId="53D256F2" w14:textId="77777777" w:rsidR="00E33DED" w:rsidRPr="009B43DB" w:rsidRDefault="00E33DED" w:rsidP="0055775D">
            <w:pPr>
              <w:rPr>
                <w:rFonts w:ascii="Arial Narrow" w:hAnsi="Arial Narrow"/>
                <w:b/>
                <w:bCs/>
                <w:sz w:val="22"/>
                <w:szCs w:val="22"/>
              </w:rPr>
            </w:pPr>
          </w:p>
        </w:tc>
      </w:tr>
      <w:tr w:rsidR="00E33DED" w:rsidRPr="009B43DB" w14:paraId="46289DB3" w14:textId="77777777" w:rsidTr="0055775D">
        <w:trPr>
          <w:trHeight w:val="305"/>
        </w:trPr>
        <w:tc>
          <w:tcPr>
            <w:tcW w:w="1475" w:type="pct"/>
            <w:tcBorders>
              <w:top w:val="single" w:sz="4" w:space="0" w:color="auto"/>
              <w:left w:val="single" w:sz="4" w:space="0" w:color="auto"/>
              <w:bottom w:val="single" w:sz="4" w:space="0" w:color="auto"/>
              <w:right w:val="single" w:sz="4" w:space="0" w:color="auto"/>
            </w:tcBorders>
            <w:hideMark/>
          </w:tcPr>
          <w:p w14:paraId="0B3D5DEB" w14:textId="77777777" w:rsidR="00E33DED" w:rsidRPr="009B43DB" w:rsidRDefault="00E33DED" w:rsidP="0055775D">
            <w:pPr>
              <w:rPr>
                <w:rFonts w:ascii="Arial Narrow" w:hAnsi="Arial Narrow"/>
                <w:b/>
                <w:bCs/>
                <w:sz w:val="22"/>
                <w:szCs w:val="22"/>
              </w:rPr>
            </w:pPr>
            <w:r w:rsidRPr="009B43DB">
              <w:rPr>
                <w:rFonts w:ascii="Arial Narrow" w:hAnsi="Arial Narrow"/>
                <w:b/>
                <w:bCs/>
                <w:sz w:val="22"/>
                <w:szCs w:val="22"/>
              </w:rPr>
              <w:t>Asian Development Bank</w:t>
            </w:r>
          </w:p>
        </w:tc>
        <w:tc>
          <w:tcPr>
            <w:tcW w:w="1763" w:type="pct"/>
            <w:tcBorders>
              <w:top w:val="single" w:sz="4" w:space="0" w:color="auto"/>
              <w:left w:val="single" w:sz="4" w:space="0" w:color="auto"/>
              <w:bottom w:val="single" w:sz="4" w:space="0" w:color="auto"/>
              <w:right w:val="single" w:sz="4" w:space="0" w:color="auto"/>
            </w:tcBorders>
          </w:tcPr>
          <w:p w14:paraId="4C48A5D6" w14:textId="77777777" w:rsidR="00E33DED" w:rsidRPr="009B43DB" w:rsidRDefault="00E33DED" w:rsidP="0055775D">
            <w:pPr>
              <w:rPr>
                <w:rFonts w:ascii="Arial Narrow" w:hAnsi="Arial Narrow"/>
                <w:b/>
                <w:bCs/>
                <w:sz w:val="22"/>
                <w:szCs w:val="22"/>
              </w:rPr>
            </w:pPr>
            <w:r>
              <w:rPr>
                <w:rFonts w:ascii="Arial Narrow" w:hAnsi="Arial Narrow"/>
                <w:b/>
                <w:bCs/>
                <w:sz w:val="22"/>
                <w:szCs w:val="22"/>
              </w:rPr>
              <w:t>11</w:t>
            </w:r>
          </w:p>
        </w:tc>
        <w:tc>
          <w:tcPr>
            <w:tcW w:w="1762" w:type="pct"/>
            <w:vMerge/>
            <w:tcBorders>
              <w:left w:val="single" w:sz="4" w:space="0" w:color="auto"/>
              <w:right w:val="single" w:sz="4" w:space="0" w:color="auto"/>
            </w:tcBorders>
          </w:tcPr>
          <w:p w14:paraId="1A0ED5B1" w14:textId="77777777" w:rsidR="00E33DED" w:rsidRDefault="00E33DED" w:rsidP="0055775D">
            <w:pPr>
              <w:rPr>
                <w:rFonts w:ascii="Arial Narrow" w:hAnsi="Arial Narrow"/>
                <w:b/>
                <w:bCs/>
                <w:sz w:val="22"/>
                <w:szCs w:val="22"/>
              </w:rPr>
            </w:pPr>
          </w:p>
        </w:tc>
      </w:tr>
      <w:tr w:rsidR="00E33DED" w:rsidRPr="009B43DB" w14:paraId="24A18B8E" w14:textId="77777777" w:rsidTr="0055775D">
        <w:trPr>
          <w:trHeight w:val="305"/>
        </w:trPr>
        <w:tc>
          <w:tcPr>
            <w:tcW w:w="1475" w:type="pct"/>
            <w:tcBorders>
              <w:top w:val="single" w:sz="4" w:space="0" w:color="auto"/>
              <w:left w:val="single" w:sz="4" w:space="0" w:color="auto"/>
              <w:bottom w:val="single" w:sz="4" w:space="0" w:color="auto"/>
              <w:right w:val="single" w:sz="4" w:space="0" w:color="auto"/>
            </w:tcBorders>
          </w:tcPr>
          <w:p w14:paraId="1F36B0EC" w14:textId="77777777" w:rsidR="00E33DED" w:rsidRPr="009B43DB" w:rsidRDefault="00E33DED" w:rsidP="0055775D">
            <w:pPr>
              <w:rPr>
                <w:rFonts w:ascii="Arial Narrow" w:hAnsi="Arial Narrow"/>
                <w:b/>
                <w:bCs/>
                <w:sz w:val="22"/>
                <w:szCs w:val="22"/>
              </w:rPr>
            </w:pPr>
            <w:r w:rsidRPr="009B43DB">
              <w:rPr>
                <w:rFonts w:ascii="Arial Narrow" w:hAnsi="Arial Narrow"/>
                <w:b/>
                <w:bCs/>
                <w:sz w:val="22"/>
                <w:szCs w:val="22"/>
              </w:rPr>
              <w:t>Start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proofErr w:type="gramStart"/>
            <w:r w:rsidRPr="009B43DB">
              <w:rPr>
                <w:rFonts w:ascii="Arial Narrow" w:hAnsi="Arial Narrow"/>
                <w:b/>
                <w:bCs/>
                <w:sz w:val="22"/>
                <w:szCs w:val="22"/>
              </w:rPr>
              <w:t>Yr</w:t>
            </w:r>
            <w:proofErr w:type="spellEnd"/>
            <w:r w:rsidRPr="009B43DB">
              <w:rPr>
                <w:rFonts w:ascii="Arial Narrow" w:hAnsi="Arial Narrow"/>
                <w:b/>
                <w:bCs/>
                <w:sz w:val="22"/>
                <w:szCs w:val="22"/>
              </w:rPr>
              <w:t xml:space="preserve">)   </w:t>
            </w:r>
            <w:proofErr w:type="gramEnd"/>
            <w:r w:rsidRPr="009B43DB">
              <w:rPr>
                <w:rFonts w:ascii="Arial Narrow" w:hAnsi="Arial Narrow"/>
                <w:b/>
                <w:bCs/>
                <w:sz w:val="22"/>
                <w:szCs w:val="22"/>
              </w:rPr>
              <w:t xml:space="preserve">   Completion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r w:rsidRPr="009B43DB">
              <w:rPr>
                <w:rFonts w:ascii="Arial Narrow" w:hAnsi="Arial Narrow"/>
                <w:b/>
                <w:bCs/>
                <w:sz w:val="22"/>
                <w:szCs w:val="22"/>
              </w:rPr>
              <w:t>Yr</w:t>
            </w:r>
            <w:proofErr w:type="spellEnd"/>
            <w:r w:rsidRPr="009B43DB">
              <w:rPr>
                <w:rFonts w:ascii="Arial Narrow" w:hAnsi="Arial Narrow"/>
                <w:b/>
                <w:bCs/>
                <w:sz w:val="22"/>
                <w:szCs w:val="22"/>
              </w:rPr>
              <w:t>)</w:t>
            </w:r>
          </w:p>
        </w:tc>
        <w:tc>
          <w:tcPr>
            <w:tcW w:w="1763" w:type="pct"/>
            <w:tcBorders>
              <w:top w:val="single" w:sz="4" w:space="0" w:color="auto"/>
              <w:left w:val="single" w:sz="4" w:space="0" w:color="auto"/>
              <w:bottom w:val="single" w:sz="4" w:space="0" w:color="auto"/>
              <w:right w:val="single" w:sz="4" w:space="0" w:color="auto"/>
            </w:tcBorders>
          </w:tcPr>
          <w:p w14:paraId="102E1FDC" w14:textId="77777777" w:rsidR="00E33DED" w:rsidRPr="009B43DB" w:rsidRDefault="00E33DED" w:rsidP="0055775D">
            <w:pPr>
              <w:rPr>
                <w:rFonts w:ascii="Arial Narrow" w:hAnsi="Arial Narrow"/>
                <w:b/>
                <w:bCs/>
                <w:sz w:val="22"/>
                <w:szCs w:val="22"/>
              </w:rPr>
            </w:pPr>
            <w:r w:rsidRPr="009B43DB">
              <w:rPr>
                <w:rFonts w:ascii="Arial Narrow" w:hAnsi="Arial Narrow"/>
                <w:b/>
                <w:bCs/>
                <w:sz w:val="22"/>
                <w:szCs w:val="22"/>
              </w:rPr>
              <w:t>No. of Staff Months</w:t>
            </w:r>
          </w:p>
        </w:tc>
        <w:tc>
          <w:tcPr>
            <w:tcW w:w="1762" w:type="pct"/>
            <w:vMerge/>
            <w:tcBorders>
              <w:left w:val="single" w:sz="4" w:space="0" w:color="auto"/>
              <w:right w:val="single" w:sz="4" w:space="0" w:color="auto"/>
            </w:tcBorders>
          </w:tcPr>
          <w:p w14:paraId="5488F165" w14:textId="77777777" w:rsidR="00E33DED" w:rsidRPr="009B43DB" w:rsidRDefault="00E33DED" w:rsidP="0055775D">
            <w:pPr>
              <w:rPr>
                <w:rFonts w:ascii="Arial Narrow" w:hAnsi="Arial Narrow"/>
                <w:b/>
                <w:bCs/>
                <w:sz w:val="22"/>
                <w:szCs w:val="22"/>
              </w:rPr>
            </w:pPr>
          </w:p>
        </w:tc>
      </w:tr>
      <w:tr w:rsidR="00E33DED" w:rsidRPr="009B43DB" w14:paraId="6E8205B0" w14:textId="77777777" w:rsidTr="0055775D">
        <w:trPr>
          <w:trHeight w:val="305"/>
        </w:trPr>
        <w:tc>
          <w:tcPr>
            <w:tcW w:w="1475" w:type="pct"/>
            <w:tcBorders>
              <w:top w:val="single" w:sz="4" w:space="0" w:color="auto"/>
              <w:left w:val="single" w:sz="4" w:space="0" w:color="auto"/>
              <w:bottom w:val="single" w:sz="4" w:space="0" w:color="auto"/>
              <w:right w:val="single" w:sz="4" w:space="0" w:color="auto"/>
            </w:tcBorders>
            <w:hideMark/>
          </w:tcPr>
          <w:p w14:paraId="64739496" w14:textId="77777777" w:rsidR="00E33DED" w:rsidRPr="009B43DB" w:rsidRDefault="00E33DED" w:rsidP="0055775D">
            <w:pPr>
              <w:rPr>
                <w:rFonts w:ascii="Arial Narrow" w:hAnsi="Arial Narrow"/>
                <w:b/>
                <w:bCs/>
                <w:sz w:val="22"/>
                <w:szCs w:val="22"/>
              </w:rPr>
            </w:pPr>
            <w:r w:rsidRPr="009B43DB">
              <w:rPr>
                <w:rFonts w:ascii="Arial Narrow" w:hAnsi="Arial Narrow"/>
                <w:b/>
                <w:sz w:val="22"/>
                <w:szCs w:val="22"/>
              </w:rPr>
              <w:t>21 December 2017</w:t>
            </w:r>
            <w:r w:rsidRPr="009B43DB">
              <w:rPr>
                <w:rFonts w:ascii="Arial Narrow" w:hAnsi="Arial Narrow"/>
                <w:sz w:val="22"/>
                <w:szCs w:val="22"/>
              </w:rPr>
              <w:t xml:space="preserve"> </w:t>
            </w:r>
            <w:r w:rsidRPr="009B43DB">
              <w:rPr>
                <w:rFonts w:ascii="Arial Narrow" w:hAnsi="Arial Narrow"/>
                <w:b/>
                <w:bCs/>
                <w:sz w:val="22"/>
                <w:szCs w:val="22"/>
              </w:rPr>
              <w:t>to October 20</w:t>
            </w:r>
            <w:r>
              <w:rPr>
                <w:rFonts w:ascii="Arial Narrow" w:hAnsi="Arial Narrow"/>
                <w:b/>
                <w:bCs/>
                <w:sz w:val="22"/>
                <w:szCs w:val="22"/>
              </w:rPr>
              <w:t>22</w:t>
            </w:r>
          </w:p>
        </w:tc>
        <w:tc>
          <w:tcPr>
            <w:tcW w:w="1763" w:type="pct"/>
            <w:tcBorders>
              <w:top w:val="single" w:sz="4" w:space="0" w:color="auto"/>
              <w:left w:val="single" w:sz="4" w:space="0" w:color="auto"/>
              <w:bottom w:val="single" w:sz="4" w:space="0" w:color="auto"/>
              <w:right w:val="single" w:sz="4" w:space="0" w:color="auto"/>
            </w:tcBorders>
            <w:hideMark/>
          </w:tcPr>
          <w:p w14:paraId="41181BB4" w14:textId="77777777" w:rsidR="00E33DED" w:rsidRPr="009B43DB" w:rsidRDefault="00E33DED" w:rsidP="0055775D">
            <w:pPr>
              <w:rPr>
                <w:rFonts w:ascii="Arial Narrow" w:hAnsi="Arial Narrow"/>
                <w:b/>
                <w:bCs/>
                <w:sz w:val="22"/>
                <w:szCs w:val="22"/>
              </w:rPr>
            </w:pPr>
            <w:r>
              <w:rPr>
                <w:rFonts w:ascii="Arial Narrow" w:hAnsi="Arial Narrow"/>
                <w:b/>
                <w:bCs/>
                <w:sz w:val="22"/>
                <w:szCs w:val="22"/>
              </w:rPr>
              <w:t>150</w:t>
            </w:r>
          </w:p>
        </w:tc>
        <w:tc>
          <w:tcPr>
            <w:tcW w:w="1762" w:type="pct"/>
            <w:vMerge/>
            <w:tcBorders>
              <w:left w:val="single" w:sz="4" w:space="0" w:color="auto"/>
              <w:right w:val="single" w:sz="4" w:space="0" w:color="auto"/>
            </w:tcBorders>
          </w:tcPr>
          <w:p w14:paraId="54EBA0BB" w14:textId="77777777" w:rsidR="00E33DED" w:rsidRDefault="00E33DED" w:rsidP="0055775D">
            <w:pPr>
              <w:rPr>
                <w:rFonts w:ascii="Arial Narrow" w:hAnsi="Arial Narrow"/>
                <w:b/>
                <w:bCs/>
                <w:sz w:val="22"/>
                <w:szCs w:val="22"/>
              </w:rPr>
            </w:pPr>
          </w:p>
        </w:tc>
      </w:tr>
      <w:tr w:rsidR="00E33DED" w:rsidRPr="009B43DB" w14:paraId="0C07A964" w14:textId="77777777" w:rsidTr="0055775D">
        <w:trPr>
          <w:trHeight w:val="305"/>
        </w:trPr>
        <w:tc>
          <w:tcPr>
            <w:tcW w:w="1475" w:type="pct"/>
            <w:tcBorders>
              <w:top w:val="single" w:sz="4" w:space="0" w:color="auto"/>
              <w:left w:val="single" w:sz="4" w:space="0" w:color="auto"/>
              <w:bottom w:val="single" w:sz="4" w:space="0" w:color="auto"/>
              <w:right w:val="single" w:sz="4" w:space="0" w:color="auto"/>
            </w:tcBorders>
          </w:tcPr>
          <w:p w14:paraId="0D213663" w14:textId="77777777" w:rsidR="00E33DED" w:rsidRPr="009B43DB" w:rsidRDefault="00E33DED" w:rsidP="0055775D">
            <w:pPr>
              <w:rPr>
                <w:rFonts w:ascii="Arial Narrow" w:hAnsi="Arial Narrow"/>
                <w:b/>
                <w:bCs/>
                <w:sz w:val="22"/>
                <w:szCs w:val="22"/>
              </w:rPr>
            </w:pPr>
            <w:r w:rsidRPr="009B43DB">
              <w:rPr>
                <w:rFonts w:ascii="Arial Narrow" w:hAnsi="Arial Narrow"/>
                <w:b/>
                <w:bCs/>
                <w:sz w:val="22"/>
                <w:szCs w:val="22"/>
              </w:rPr>
              <w:t>Name of Senior Staff</w:t>
            </w:r>
          </w:p>
        </w:tc>
        <w:tc>
          <w:tcPr>
            <w:tcW w:w="1763" w:type="pct"/>
            <w:tcBorders>
              <w:top w:val="single" w:sz="4" w:space="0" w:color="auto"/>
              <w:left w:val="single" w:sz="4" w:space="0" w:color="auto"/>
              <w:bottom w:val="single" w:sz="4" w:space="0" w:color="auto"/>
              <w:right w:val="single" w:sz="4" w:space="0" w:color="auto"/>
            </w:tcBorders>
          </w:tcPr>
          <w:p w14:paraId="4E303AC6" w14:textId="77777777" w:rsidR="00E33DED" w:rsidRPr="009B43DB" w:rsidRDefault="00E33DED" w:rsidP="0055775D">
            <w:pPr>
              <w:rPr>
                <w:rFonts w:ascii="Arial Narrow" w:hAnsi="Arial Narrow"/>
                <w:b/>
                <w:bCs/>
                <w:sz w:val="22"/>
                <w:szCs w:val="22"/>
              </w:rPr>
            </w:pPr>
            <w:r w:rsidRPr="009B43DB">
              <w:rPr>
                <w:rFonts w:ascii="Arial Narrow" w:hAnsi="Arial Narrow"/>
                <w:b/>
                <w:bCs/>
                <w:sz w:val="22"/>
                <w:szCs w:val="22"/>
              </w:rPr>
              <w:t>Approx. Value of Services</w:t>
            </w:r>
          </w:p>
        </w:tc>
        <w:tc>
          <w:tcPr>
            <w:tcW w:w="1762" w:type="pct"/>
            <w:vMerge/>
            <w:tcBorders>
              <w:left w:val="single" w:sz="4" w:space="0" w:color="auto"/>
              <w:right w:val="single" w:sz="4" w:space="0" w:color="auto"/>
            </w:tcBorders>
          </w:tcPr>
          <w:p w14:paraId="2B4B8A5C" w14:textId="77777777" w:rsidR="00E33DED" w:rsidRPr="009B43DB" w:rsidRDefault="00E33DED" w:rsidP="0055775D">
            <w:pPr>
              <w:rPr>
                <w:rFonts w:ascii="Arial Narrow" w:hAnsi="Arial Narrow"/>
                <w:b/>
                <w:bCs/>
                <w:sz w:val="22"/>
                <w:szCs w:val="22"/>
              </w:rPr>
            </w:pPr>
          </w:p>
        </w:tc>
      </w:tr>
      <w:tr w:rsidR="00E33DED" w:rsidRPr="009B43DB" w14:paraId="03315A22" w14:textId="77777777" w:rsidTr="0055775D">
        <w:trPr>
          <w:trHeight w:val="305"/>
        </w:trPr>
        <w:tc>
          <w:tcPr>
            <w:tcW w:w="1475" w:type="pct"/>
            <w:tcBorders>
              <w:top w:val="single" w:sz="4" w:space="0" w:color="auto"/>
              <w:left w:val="single" w:sz="4" w:space="0" w:color="auto"/>
              <w:bottom w:val="single" w:sz="4" w:space="0" w:color="auto"/>
              <w:right w:val="single" w:sz="4" w:space="0" w:color="auto"/>
            </w:tcBorders>
            <w:hideMark/>
          </w:tcPr>
          <w:p w14:paraId="1CFA1D20" w14:textId="77777777" w:rsidR="00E33DED" w:rsidRPr="009B43DB" w:rsidRDefault="00E33DED" w:rsidP="0055775D">
            <w:pPr>
              <w:pStyle w:val="BodyText"/>
              <w:rPr>
                <w:rFonts w:ascii="Arial Narrow" w:hAnsi="Arial Narrow"/>
                <w:b/>
                <w:sz w:val="22"/>
                <w:szCs w:val="22"/>
                <w:lang w:eastAsia="en-NZ"/>
              </w:rPr>
            </w:pPr>
            <w:proofErr w:type="spellStart"/>
            <w:r w:rsidRPr="009B43DB">
              <w:rPr>
                <w:rFonts w:ascii="Arial Narrow" w:hAnsi="Arial Narrow"/>
                <w:b/>
                <w:sz w:val="22"/>
                <w:szCs w:val="22"/>
                <w:lang w:eastAsia="en-NZ"/>
              </w:rPr>
              <w:t>Sengkham</w:t>
            </w:r>
            <w:proofErr w:type="spellEnd"/>
            <w:r w:rsidRPr="009B43DB">
              <w:rPr>
                <w:rFonts w:ascii="Arial Narrow" w:hAnsi="Arial Narrow"/>
                <w:b/>
                <w:sz w:val="22"/>
                <w:szCs w:val="22"/>
                <w:lang w:eastAsia="en-NZ"/>
              </w:rPr>
              <w:t xml:space="preserve"> INTHIRATVONGSY</w:t>
            </w:r>
          </w:p>
        </w:tc>
        <w:tc>
          <w:tcPr>
            <w:tcW w:w="1763" w:type="pct"/>
            <w:tcBorders>
              <w:top w:val="single" w:sz="4" w:space="0" w:color="auto"/>
              <w:left w:val="single" w:sz="4" w:space="0" w:color="auto"/>
              <w:bottom w:val="single" w:sz="4" w:space="0" w:color="auto"/>
              <w:right w:val="single" w:sz="4" w:space="0" w:color="auto"/>
            </w:tcBorders>
            <w:hideMark/>
          </w:tcPr>
          <w:p w14:paraId="423C0627" w14:textId="77777777" w:rsidR="00E33DED" w:rsidRPr="009B43DB" w:rsidRDefault="00E33DED" w:rsidP="0055775D">
            <w:pPr>
              <w:rPr>
                <w:rFonts w:ascii="Arial Narrow" w:hAnsi="Arial Narrow"/>
                <w:b/>
                <w:bCs/>
                <w:sz w:val="22"/>
                <w:szCs w:val="22"/>
              </w:rPr>
            </w:pPr>
            <w:r w:rsidRPr="009B43DB">
              <w:rPr>
                <w:rFonts w:ascii="Arial Narrow" w:hAnsi="Arial Narrow"/>
                <w:b/>
                <w:bCs/>
                <w:sz w:val="22"/>
                <w:szCs w:val="22"/>
              </w:rPr>
              <w:t>$</w:t>
            </w:r>
            <w:r>
              <w:rPr>
                <w:rFonts w:ascii="Arial Narrow" w:hAnsi="Arial Narrow"/>
                <w:b/>
                <w:bCs/>
                <w:sz w:val="22"/>
                <w:szCs w:val="22"/>
              </w:rPr>
              <w:t>600</w:t>
            </w:r>
            <w:r w:rsidRPr="009B43DB">
              <w:rPr>
                <w:rFonts w:ascii="Arial Narrow" w:hAnsi="Arial Narrow"/>
                <w:b/>
                <w:bCs/>
                <w:sz w:val="22"/>
                <w:szCs w:val="22"/>
              </w:rPr>
              <w:t>,000</w:t>
            </w:r>
          </w:p>
        </w:tc>
        <w:tc>
          <w:tcPr>
            <w:tcW w:w="1762" w:type="pct"/>
            <w:vMerge/>
            <w:tcBorders>
              <w:left w:val="single" w:sz="4" w:space="0" w:color="auto"/>
              <w:right w:val="single" w:sz="4" w:space="0" w:color="auto"/>
            </w:tcBorders>
          </w:tcPr>
          <w:p w14:paraId="13C4E27C" w14:textId="77777777" w:rsidR="00E33DED" w:rsidRPr="009B43DB" w:rsidRDefault="00E33DED" w:rsidP="0055775D">
            <w:pPr>
              <w:rPr>
                <w:rFonts w:ascii="Arial Narrow" w:hAnsi="Arial Narrow"/>
                <w:b/>
                <w:bCs/>
                <w:sz w:val="22"/>
                <w:szCs w:val="22"/>
              </w:rPr>
            </w:pPr>
          </w:p>
        </w:tc>
      </w:tr>
      <w:tr w:rsidR="00E33DED" w:rsidRPr="009B43DB" w14:paraId="2F6B3B4B" w14:textId="77777777" w:rsidTr="0055775D">
        <w:trPr>
          <w:trHeight w:val="305"/>
        </w:trPr>
        <w:tc>
          <w:tcPr>
            <w:tcW w:w="3238" w:type="pct"/>
            <w:gridSpan w:val="2"/>
            <w:tcBorders>
              <w:top w:val="single" w:sz="4" w:space="0" w:color="auto"/>
              <w:left w:val="single" w:sz="4" w:space="0" w:color="auto"/>
              <w:bottom w:val="single" w:sz="4" w:space="0" w:color="auto"/>
              <w:right w:val="single" w:sz="4" w:space="0" w:color="auto"/>
            </w:tcBorders>
            <w:hideMark/>
          </w:tcPr>
          <w:p w14:paraId="175B8ED7" w14:textId="77777777" w:rsidR="00E33DED" w:rsidRPr="009B43DB" w:rsidRDefault="00E33DED" w:rsidP="0055775D">
            <w:pPr>
              <w:rPr>
                <w:rFonts w:ascii="Arial Narrow" w:hAnsi="Arial Narrow"/>
                <w:b/>
                <w:bCs/>
                <w:sz w:val="22"/>
                <w:szCs w:val="22"/>
              </w:rPr>
            </w:pPr>
            <w:r w:rsidRPr="009B43DB">
              <w:rPr>
                <w:rFonts w:ascii="Arial Narrow" w:hAnsi="Arial Narrow"/>
                <w:b/>
                <w:bCs/>
                <w:sz w:val="22"/>
                <w:szCs w:val="22"/>
              </w:rPr>
              <w:t>Brief Description of project:</w:t>
            </w:r>
          </w:p>
          <w:p w14:paraId="2E838256" w14:textId="77777777" w:rsidR="00E33DED" w:rsidRPr="009B43DB" w:rsidRDefault="00E33DED" w:rsidP="0055775D">
            <w:pPr>
              <w:autoSpaceDE w:val="0"/>
              <w:autoSpaceDN w:val="0"/>
              <w:adjustRightInd w:val="0"/>
              <w:rPr>
                <w:rFonts w:ascii="Arial Narrow" w:hAnsi="Arial Narrow"/>
                <w:sz w:val="22"/>
                <w:szCs w:val="22"/>
              </w:rPr>
            </w:pPr>
            <w:r w:rsidRPr="009B43DB">
              <w:rPr>
                <w:rFonts w:ascii="Arial Narrow" w:hAnsi="Arial Narrow"/>
                <w:sz w:val="22"/>
                <w:szCs w:val="22"/>
              </w:rPr>
              <w:t xml:space="preserve">Sustainable Rural Infrastructure and Watershed Management Sector Project (LAO 50236). The proposed Project will increase the profitability of the agriculture, natural </w:t>
            </w:r>
            <w:proofErr w:type="gramStart"/>
            <w:r w:rsidRPr="009B43DB">
              <w:rPr>
                <w:rFonts w:ascii="Arial Narrow" w:hAnsi="Arial Narrow"/>
                <w:sz w:val="22"/>
                <w:szCs w:val="22"/>
              </w:rPr>
              <w:t>resources</w:t>
            </w:r>
            <w:proofErr w:type="gramEnd"/>
            <w:r w:rsidRPr="009B43DB">
              <w:rPr>
                <w:rFonts w:ascii="Arial Narrow" w:hAnsi="Arial Narrow"/>
                <w:sz w:val="22"/>
                <w:szCs w:val="22"/>
              </w:rPr>
              <w:t xml:space="preserve"> and rural development sector to be aligned with the following impact: sustainable and inclusive rural development achieved. Its outcome will be sustainable, market oriented agricultural production and natural resources management in selected watersheds enhanced. The project has three outputs: </w:t>
            </w:r>
          </w:p>
          <w:p w14:paraId="062BD884" w14:textId="77777777" w:rsidR="00E33DED" w:rsidRPr="009B43DB" w:rsidRDefault="00E33DED" w:rsidP="0055775D">
            <w:pPr>
              <w:autoSpaceDE w:val="0"/>
              <w:autoSpaceDN w:val="0"/>
              <w:adjustRightInd w:val="0"/>
              <w:rPr>
                <w:rFonts w:ascii="Arial Narrow" w:hAnsi="Arial Narrow"/>
                <w:sz w:val="22"/>
                <w:szCs w:val="22"/>
              </w:rPr>
            </w:pPr>
            <w:r w:rsidRPr="009B43DB">
              <w:rPr>
                <w:rFonts w:ascii="Arial Narrow" w:hAnsi="Arial Narrow"/>
                <w:sz w:val="22"/>
                <w:szCs w:val="22"/>
              </w:rPr>
              <w:lastRenderedPageBreak/>
              <w:t>(</w:t>
            </w:r>
            <w:proofErr w:type="spellStart"/>
            <w:r w:rsidRPr="009B43DB">
              <w:rPr>
                <w:rFonts w:ascii="Arial Narrow" w:hAnsi="Arial Narrow"/>
                <w:sz w:val="22"/>
                <w:szCs w:val="22"/>
              </w:rPr>
              <w:t>i</w:t>
            </w:r>
            <w:proofErr w:type="spellEnd"/>
            <w:r w:rsidRPr="009B43DB">
              <w:rPr>
                <w:rFonts w:ascii="Arial Narrow" w:hAnsi="Arial Narrow"/>
                <w:sz w:val="22"/>
                <w:szCs w:val="22"/>
              </w:rPr>
              <w:t xml:space="preserve">) productive rural infrastructure (PRI) upgraded to be climate resilient, efficient, and </w:t>
            </w:r>
            <w:proofErr w:type="gramStart"/>
            <w:r w:rsidRPr="009B43DB">
              <w:rPr>
                <w:rFonts w:ascii="Arial Narrow" w:hAnsi="Arial Narrow"/>
                <w:sz w:val="22"/>
                <w:szCs w:val="22"/>
              </w:rPr>
              <w:t>sustainable;</w:t>
            </w:r>
            <w:proofErr w:type="gramEnd"/>
            <w:r w:rsidRPr="009B43DB">
              <w:rPr>
                <w:rFonts w:ascii="Arial Narrow" w:hAnsi="Arial Narrow"/>
                <w:sz w:val="22"/>
                <w:szCs w:val="22"/>
              </w:rPr>
              <w:t xml:space="preserve"> </w:t>
            </w:r>
          </w:p>
          <w:p w14:paraId="5B1DE710" w14:textId="77777777" w:rsidR="00E33DED" w:rsidRPr="009B43DB" w:rsidRDefault="00E33DED" w:rsidP="0055775D">
            <w:pPr>
              <w:autoSpaceDE w:val="0"/>
              <w:autoSpaceDN w:val="0"/>
              <w:adjustRightInd w:val="0"/>
              <w:rPr>
                <w:rFonts w:ascii="Arial Narrow" w:hAnsi="Arial Narrow"/>
                <w:sz w:val="22"/>
                <w:szCs w:val="22"/>
              </w:rPr>
            </w:pPr>
            <w:r w:rsidRPr="009B43DB">
              <w:rPr>
                <w:rFonts w:ascii="Arial Narrow" w:hAnsi="Arial Narrow"/>
                <w:sz w:val="22"/>
                <w:szCs w:val="22"/>
              </w:rPr>
              <w:t xml:space="preserve">(ii) land use management within the PRI scheme watersheds improved; and </w:t>
            </w:r>
          </w:p>
          <w:p w14:paraId="253649F9" w14:textId="77777777" w:rsidR="00E33DED" w:rsidRPr="009B43DB" w:rsidRDefault="00E33DED" w:rsidP="0055775D">
            <w:pPr>
              <w:autoSpaceDE w:val="0"/>
              <w:autoSpaceDN w:val="0"/>
              <w:adjustRightInd w:val="0"/>
              <w:rPr>
                <w:rFonts w:ascii="Arial Narrow" w:hAnsi="Arial Narrow"/>
                <w:b/>
                <w:bCs/>
                <w:sz w:val="22"/>
                <w:szCs w:val="22"/>
              </w:rPr>
            </w:pPr>
            <w:r w:rsidRPr="009B43DB">
              <w:rPr>
                <w:rFonts w:ascii="Arial Narrow" w:hAnsi="Arial Narrow"/>
                <w:sz w:val="22"/>
                <w:szCs w:val="22"/>
              </w:rPr>
              <w:t>(iii) Institutional arrangements and capacity for good agriculture practices and sustainable watershed management improved.</w:t>
            </w:r>
          </w:p>
        </w:tc>
        <w:tc>
          <w:tcPr>
            <w:tcW w:w="1762" w:type="pct"/>
            <w:vMerge/>
            <w:tcBorders>
              <w:left w:val="single" w:sz="4" w:space="0" w:color="auto"/>
              <w:right w:val="single" w:sz="4" w:space="0" w:color="auto"/>
            </w:tcBorders>
          </w:tcPr>
          <w:p w14:paraId="2EC0A448" w14:textId="77777777" w:rsidR="00E33DED" w:rsidRPr="009B43DB" w:rsidRDefault="00E33DED" w:rsidP="0055775D">
            <w:pPr>
              <w:rPr>
                <w:rFonts w:ascii="Arial Narrow" w:hAnsi="Arial Narrow"/>
                <w:b/>
                <w:bCs/>
                <w:sz w:val="22"/>
                <w:szCs w:val="22"/>
              </w:rPr>
            </w:pPr>
          </w:p>
        </w:tc>
      </w:tr>
      <w:tr w:rsidR="00E33DED" w:rsidRPr="009B43DB" w14:paraId="0569A31F" w14:textId="77777777" w:rsidTr="0055775D">
        <w:trPr>
          <w:trHeight w:val="305"/>
        </w:trPr>
        <w:tc>
          <w:tcPr>
            <w:tcW w:w="3238" w:type="pct"/>
            <w:gridSpan w:val="2"/>
            <w:tcBorders>
              <w:top w:val="single" w:sz="4" w:space="0" w:color="auto"/>
              <w:left w:val="single" w:sz="4" w:space="0" w:color="auto"/>
              <w:bottom w:val="single" w:sz="4" w:space="0" w:color="auto"/>
              <w:right w:val="single" w:sz="4" w:space="0" w:color="auto"/>
            </w:tcBorders>
            <w:hideMark/>
          </w:tcPr>
          <w:p w14:paraId="3FCE7D9E" w14:textId="77777777" w:rsidR="00E33DED" w:rsidRPr="009B43DB" w:rsidRDefault="00E33DED" w:rsidP="0055775D">
            <w:pPr>
              <w:autoSpaceDE w:val="0"/>
              <w:autoSpaceDN w:val="0"/>
              <w:adjustRightInd w:val="0"/>
              <w:rPr>
                <w:rFonts w:ascii="Arial Narrow" w:hAnsi="Arial Narrow"/>
                <w:b/>
                <w:bCs/>
                <w:sz w:val="22"/>
                <w:szCs w:val="22"/>
              </w:rPr>
            </w:pPr>
            <w:r w:rsidRPr="009B43DB">
              <w:rPr>
                <w:rFonts w:ascii="Arial Narrow" w:hAnsi="Arial Narrow"/>
                <w:b/>
                <w:bCs/>
                <w:sz w:val="22"/>
                <w:szCs w:val="22"/>
              </w:rPr>
              <w:t>Detailed description of Actual Services Provided by Company Personnel</w:t>
            </w:r>
          </w:p>
          <w:p w14:paraId="6FB5FA46" w14:textId="77777777" w:rsidR="00E33DED" w:rsidRPr="009B43DB" w:rsidRDefault="00E33DED" w:rsidP="0055775D">
            <w:pPr>
              <w:autoSpaceDE w:val="0"/>
              <w:autoSpaceDN w:val="0"/>
              <w:adjustRightInd w:val="0"/>
              <w:rPr>
                <w:rFonts w:ascii="Arial Narrow" w:hAnsi="Arial Narrow"/>
                <w:sz w:val="22"/>
                <w:szCs w:val="22"/>
              </w:rPr>
            </w:pPr>
            <w:r w:rsidRPr="009B43DB">
              <w:rPr>
                <w:rFonts w:ascii="Arial Narrow" w:hAnsi="Arial Narrow"/>
                <w:sz w:val="22"/>
                <w:szCs w:val="22"/>
              </w:rPr>
              <w:t xml:space="preserve">Project preparation. Assist international engineers to undertake irrigation and access road survey and </w:t>
            </w:r>
            <w:proofErr w:type="gramStart"/>
            <w:r w:rsidRPr="009B43DB">
              <w:rPr>
                <w:rFonts w:ascii="Arial Narrow" w:hAnsi="Arial Narrow"/>
                <w:sz w:val="22"/>
                <w:szCs w:val="22"/>
              </w:rPr>
              <w:t>design, and</w:t>
            </w:r>
            <w:proofErr w:type="gramEnd"/>
            <w:r w:rsidRPr="009B43DB">
              <w:rPr>
                <w:rFonts w:ascii="Arial Narrow" w:hAnsi="Arial Narrow"/>
                <w:sz w:val="22"/>
                <w:szCs w:val="22"/>
              </w:rPr>
              <w:t xml:space="preserve"> carry through to detailed engineering designs for 4 subprojects in </w:t>
            </w:r>
            <w:proofErr w:type="spellStart"/>
            <w:r w:rsidRPr="009B43DB">
              <w:rPr>
                <w:rFonts w:ascii="Arial Narrow" w:hAnsi="Arial Narrow"/>
                <w:sz w:val="22"/>
                <w:szCs w:val="22"/>
              </w:rPr>
              <w:t>Xieng</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Khouang</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Sayabouli</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Luangprabang</w:t>
            </w:r>
            <w:proofErr w:type="spellEnd"/>
            <w:r w:rsidRPr="009B43DB">
              <w:rPr>
                <w:rFonts w:ascii="Arial Narrow" w:hAnsi="Arial Narrow"/>
                <w:sz w:val="22"/>
                <w:szCs w:val="22"/>
              </w:rPr>
              <w:t xml:space="preserve"> and </w:t>
            </w:r>
            <w:proofErr w:type="spellStart"/>
            <w:r w:rsidRPr="009B43DB">
              <w:rPr>
                <w:rFonts w:ascii="Arial Narrow" w:hAnsi="Arial Narrow"/>
                <w:sz w:val="22"/>
                <w:szCs w:val="22"/>
              </w:rPr>
              <w:t>Huaphan</w:t>
            </w:r>
            <w:proofErr w:type="spellEnd"/>
            <w:r w:rsidRPr="009B43DB">
              <w:rPr>
                <w:rFonts w:ascii="Arial Narrow" w:hAnsi="Arial Narrow"/>
                <w:sz w:val="22"/>
                <w:szCs w:val="22"/>
              </w:rPr>
              <w:t xml:space="preserve"> provinces benefitting some 30 villages.  Undertake feasibility studies of selected subprojects and undertake social safeguard due diligence and prepare project RRP and all linked documents. Feasibility assessment includes agriculture development, environment, resettlement, ethnic minorities, gender, PPP, economic, fish migration mitigation, water user group status. Prepare the ensuing project. Define the scope, cost, procedures for identifying subprojects, financing plan, implementation arrangements, procurement, technology issues, capacity development, maintenance arrangements, and adherence to ADB safeguard policies. It will also provide advance action support to enhance project readiness, as well as to ensure that PRI is designed in a climate change resilient manner.</w:t>
            </w:r>
          </w:p>
        </w:tc>
        <w:tc>
          <w:tcPr>
            <w:tcW w:w="1762" w:type="pct"/>
            <w:vMerge/>
            <w:tcBorders>
              <w:left w:val="single" w:sz="4" w:space="0" w:color="auto"/>
              <w:right w:val="single" w:sz="4" w:space="0" w:color="auto"/>
            </w:tcBorders>
          </w:tcPr>
          <w:p w14:paraId="334F5481" w14:textId="77777777" w:rsidR="00E33DED" w:rsidRPr="009B43DB" w:rsidRDefault="00E33DED" w:rsidP="0055775D">
            <w:pPr>
              <w:autoSpaceDE w:val="0"/>
              <w:autoSpaceDN w:val="0"/>
              <w:adjustRightInd w:val="0"/>
              <w:rPr>
                <w:rFonts w:ascii="Arial Narrow" w:hAnsi="Arial Narrow"/>
                <w:b/>
                <w:bCs/>
                <w:sz w:val="22"/>
                <w:szCs w:val="22"/>
              </w:rPr>
            </w:pPr>
          </w:p>
        </w:tc>
      </w:tr>
      <w:tr w:rsidR="00E33DED" w:rsidRPr="009B43DB" w14:paraId="11352EF2" w14:textId="77777777" w:rsidTr="0055775D">
        <w:trPr>
          <w:trHeight w:val="305"/>
        </w:trPr>
        <w:tc>
          <w:tcPr>
            <w:tcW w:w="3238" w:type="pct"/>
            <w:gridSpan w:val="2"/>
            <w:tcBorders>
              <w:top w:val="single" w:sz="4" w:space="0" w:color="auto"/>
              <w:left w:val="single" w:sz="4" w:space="0" w:color="auto"/>
              <w:bottom w:val="single" w:sz="4" w:space="0" w:color="auto"/>
              <w:right w:val="single" w:sz="4" w:space="0" w:color="auto"/>
            </w:tcBorders>
          </w:tcPr>
          <w:p w14:paraId="40A38FF6" w14:textId="77777777" w:rsidR="00E33DED" w:rsidRPr="009B43DB" w:rsidRDefault="00E33DED" w:rsidP="0055775D">
            <w:pPr>
              <w:autoSpaceDE w:val="0"/>
              <w:autoSpaceDN w:val="0"/>
              <w:adjustRightInd w:val="0"/>
              <w:rPr>
                <w:rFonts w:ascii="Arial Narrow" w:hAnsi="Arial Narrow"/>
                <w:b/>
                <w:bCs/>
                <w:sz w:val="22"/>
                <w:szCs w:val="22"/>
              </w:rPr>
            </w:pPr>
          </w:p>
        </w:tc>
        <w:tc>
          <w:tcPr>
            <w:tcW w:w="1762" w:type="pct"/>
            <w:tcBorders>
              <w:left w:val="single" w:sz="4" w:space="0" w:color="auto"/>
              <w:right w:val="single" w:sz="4" w:space="0" w:color="auto"/>
            </w:tcBorders>
          </w:tcPr>
          <w:p w14:paraId="5DD6B6F1" w14:textId="77777777" w:rsidR="00E33DED" w:rsidRPr="009B43DB" w:rsidRDefault="00E33DED" w:rsidP="0055775D">
            <w:pPr>
              <w:autoSpaceDE w:val="0"/>
              <w:autoSpaceDN w:val="0"/>
              <w:adjustRightInd w:val="0"/>
              <w:rPr>
                <w:rFonts w:ascii="Arial Narrow" w:hAnsi="Arial Narrow"/>
                <w:b/>
                <w:bCs/>
                <w:sz w:val="22"/>
                <w:szCs w:val="22"/>
              </w:rPr>
            </w:pPr>
          </w:p>
        </w:tc>
      </w:tr>
    </w:tbl>
    <w:p w14:paraId="007534A8" w14:textId="77777777" w:rsidR="00331273" w:rsidRDefault="00331273"/>
    <w:sectPr w:rsidR="00331273" w:rsidSect="00331273">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8785B" w14:textId="77777777" w:rsidR="00116E65" w:rsidRDefault="00116E65" w:rsidP="00331273">
      <w:r>
        <w:separator/>
      </w:r>
    </w:p>
  </w:endnote>
  <w:endnote w:type="continuationSeparator" w:id="0">
    <w:p w14:paraId="0EEFF1C2" w14:textId="77777777" w:rsidR="00116E65" w:rsidRDefault="00116E65" w:rsidP="0033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4A4B" w14:textId="77777777" w:rsidR="00331273" w:rsidRDefault="00331273" w:rsidP="00331273">
    <w:pPr>
      <w:pStyle w:val="Footer"/>
      <w:ind w:left="-630"/>
      <w:jc w:val="center"/>
      <w:rPr>
        <w:rFonts w:ascii="Arial Narrow" w:hAnsi="Arial Narrow"/>
        <w:lang w:val="en-AU"/>
      </w:rPr>
    </w:pPr>
    <w:r>
      <w:rPr>
        <w:rFonts w:ascii="Arial Narrow" w:hAnsi="Arial Narrow"/>
        <w:lang w:val="en-AU"/>
      </w:rPr>
      <w:t xml:space="preserve">Office Address: </w:t>
    </w:r>
    <w:r w:rsidRPr="009537B0">
      <w:rPr>
        <w:rFonts w:ascii="Arial Narrow" w:hAnsi="Arial Narrow"/>
        <w:lang w:val="en-AU"/>
      </w:rPr>
      <w:t xml:space="preserve">104/1 </w:t>
    </w:r>
    <w:proofErr w:type="spellStart"/>
    <w:r w:rsidRPr="009537B0">
      <w:rPr>
        <w:rFonts w:ascii="Arial Narrow" w:hAnsi="Arial Narrow"/>
        <w:lang w:val="en-AU"/>
      </w:rPr>
      <w:t>Bounhom</w:t>
    </w:r>
    <w:proofErr w:type="spellEnd"/>
    <w:r w:rsidRPr="009537B0">
      <w:rPr>
        <w:rFonts w:ascii="Arial Narrow" w:hAnsi="Arial Narrow"/>
        <w:lang w:val="en-AU"/>
      </w:rPr>
      <w:t xml:space="preserve"> Tower, Chao </w:t>
    </w:r>
    <w:proofErr w:type="spellStart"/>
    <w:r w:rsidRPr="009537B0">
      <w:rPr>
        <w:rFonts w:ascii="Arial Narrow" w:hAnsi="Arial Narrow"/>
        <w:lang w:val="en-AU"/>
      </w:rPr>
      <w:t>Anou</w:t>
    </w:r>
    <w:proofErr w:type="spellEnd"/>
    <w:r w:rsidRPr="009537B0">
      <w:rPr>
        <w:rFonts w:ascii="Arial Narrow" w:hAnsi="Arial Narrow"/>
        <w:lang w:val="en-AU"/>
      </w:rPr>
      <w:t xml:space="preserve"> Road, </w:t>
    </w:r>
    <w:proofErr w:type="spellStart"/>
    <w:r w:rsidRPr="009537B0">
      <w:rPr>
        <w:rFonts w:ascii="Arial Narrow" w:hAnsi="Arial Narrow"/>
        <w:lang w:val="en-AU"/>
      </w:rPr>
      <w:t>Hom</w:t>
    </w:r>
    <w:proofErr w:type="spellEnd"/>
    <w:r w:rsidRPr="009537B0">
      <w:rPr>
        <w:rFonts w:ascii="Arial Narrow" w:hAnsi="Arial Narrow"/>
        <w:lang w:val="en-AU"/>
      </w:rPr>
      <w:t xml:space="preserve"> 10, Ban </w:t>
    </w:r>
    <w:proofErr w:type="spellStart"/>
    <w:r w:rsidRPr="009537B0">
      <w:rPr>
        <w:rFonts w:ascii="Arial Narrow" w:hAnsi="Arial Narrow"/>
        <w:lang w:val="en-AU"/>
      </w:rPr>
      <w:t>Toun</w:t>
    </w:r>
    <w:proofErr w:type="spellEnd"/>
    <w:r w:rsidRPr="009537B0">
      <w:rPr>
        <w:rFonts w:ascii="Arial Narrow" w:hAnsi="Arial Narrow"/>
        <w:lang w:val="en-AU"/>
      </w:rPr>
      <w:t xml:space="preserve"> Khan </w:t>
    </w:r>
    <w:proofErr w:type="spellStart"/>
    <w:r w:rsidRPr="009537B0">
      <w:rPr>
        <w:rFonts w:ascii="Arial Narrow" w:hAnsi="Arial Narrow"/>
        <w:lang w:val="en-AU"/>
      </w:rPr>
      <w:t>Khum</w:t>
    </w:r>
    <w:proofErr w:type="spellEnd"/>
    <w:r w:rsidRPr="009537B0">
      <w:rPr>
        <w:rFonts w:ascii="Arial Narrow" w:hAnsi="Arial Narrow"/>
        <w:lang w:val="en-AU"/>
      </w:rPr>
      <w:t xml:space="preserve"> Thai, Vientiane City, LAO PDR. PO Box 7008, Vientiane. Lao PDR.  Office Tel and fax: +856 21 244444 Mobile: +856 (0)20 55515200.</w:t>
    </w:r>
  </w:p>
  <w:p w14:paraId="0F25D0B0" w14:textId="0C4AF0C0" w:rsidR="00331273" w:rsidRPr="00331273" w:rsidRDefault="00331273" w:rsidP="00331273">
    <w:pPr>
      <w:pStyle w:val="Footer"/>
      <w:ind w:left="-630"/>
      <w:jc w:val="center"/>
      <w:rPr>
        <w:rFonts w:ascii="Arial Narrow" w:hAnsi="Arial Narrow"/>
      </w:rPr>
    </w:pPr>
    <w:r w:rsidRPr="009537B0">
      <w:rPr>
        <w:rFonts w:ascii="Arial Narrow" w:hAnsi="Arial Narrow"/>
        <w:lang w:val="en-AU"/>
      </w:rPr>
      <w:t>Email: infoceslaos@gmail.com   Web: www.ceslaos.com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42901" w14:textId="77777777" w:rsidR="00116E65" w:rsidRDefault="00116E65" w:rsidP="00331273">
      <w:r>
        <w:separator/>
      </w:r>
    </w:p>
  </w:footnote>
  <w:footnote w:type="continuationSeparator" w:id="0">
    <w:p w14:paraId="1DA80090" w14:textId="77777777" w:rsidR="00116E65" w:rsidRDefault="00116E65" w:rsidP="00331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73"/>
    <w:rsid w:val="00116E65"/>
    <w:rsid w:val="00331273"/>
    <w:rsid w:val="00E33DED"/>
  </w:rsids>
  <m:mathPr>
    <m:mathFont m:val="Cambria Math"/>
    <m:brkBin m:val="before"/>
    <m:brkBinSub m:val="--"/>
    <m:smallFrac m:val="0"/>
    <m:dispDef/>
    <m:lMargin m:val="0"/>
    <m:rMargin m:val="0"/>
    <m:defJc m:val="centerGroup"/>
    <m:wrapIndent m:val="1440"/>
    <m:intLim m:val="subSup"/>
    <m:naryLim m:val="undOvr"/>
  </m:mathPr>
  <w:themeFontLang w:val="en-LA" w:bidi="th-TH"/>
  <w:clrSchemeMapping w:bg1="light1" w:t1="dark1" w:bg2="light2" w:t2="dark2" w:accent1="accent1" w:accent2="accent2" w:accent3="accent3" w:accent4="accent4" w:accent5="accent5" w:accent6="accent6" w:hyperlink="hyperlink" w:followedHyperlink="followedHyperlink"/>
  <w:decimalSymbol w:val="."/>
  <w:listSeparator w:val=","/>
  <w14:docId w14:val="45D4892D"/>
  <w15:chartTrackingRefBased/>
  <w15:docId w15:val="{A9F3AB87-7FE5-7B47-A448-C2D3A5D9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LA"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273"/>
    <w:rPr>
      <w:rFonts w:ascii="Times New Roman" w:eastAsia="Times New Roman" w:hAnsi="Times New Roman" w:cs="Times New Roman"/>
      <w:sz w:val="20"/>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1273"/>
    <w:rPr>
      <w:sz w:val="24"/>
    </w:rPr>
  </w:style>
  <w:style w:type="character" w:customStyle="1" w:styleId="BodyTextChar">
    <w:name w:val="Body Text Char"/>
    <w:basedOn w:val="DefaultParagraphFont"/>
    <w:link w:val="BodyText"/>
    <w:rsid w:val="00331273"/>
    <w:rPr>
      <w:rFonts w:ascii="Times New Roman" w:eastAsia="Times New Roman" w:hAnsi="Times New Roman" w:cs="Times New Roman"/>
      <w:szCs w:val="20"/>
      <w:lang w:val="en-GB" w:bidi="ar-SA"/>
    </w:rPr>
  </w:style>
  <w:style w:type="table" w:styleId="TableGrid">
    <w:name w:val="Table Grid"/>
    <w:basedOn w:val="TableNormal"/>
    <w:rsid w:val="00331273"/>
    <w:rPr>
      <w:rFonts w:ascii="Times New Roman" w:eastAsia="Times New Roman" w:hAnsi="Times New Roman" w:cs="Times New Roman"/>
      <w:sz w:val="20"/>
      <w:szCs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1273"/>
    <w:pPr>
      <w:tabs>
        <w:tab w:val="center" w:pos="4680"/>
        <w:tab w:val="right" w:pos="9360"/>
      </w:tabs>
    </w:pPr>
  </w:style>
  <w:style w:type="character" w:customStyle="1" w:styleId="HeaderChar">
    <w:name w:val="Header Char"/>
    <w:basedOn w:val="DefaultParagraphFont"/>
    <w:link w:val="Header"/>
    <w:uiPriority w:val="99"/>
    <w:rsid w:val="00331273"/>
    <w:rPr>
      <w:rFonts w:ascii="Times New Roman" w:eastAsia="Times New Roman" w:hAnsi="Times New Roman" w:cs="Times New Roman"/>
      <w:sz w:val="20"/>
      <w:szCs w:val="20"/>
      <w:lang w:val="en-GB" w:bidi="ar-SA"/>
    </w:rPr>
  </w:style>
  <w:style w:type="paragraph" w:styleId="Footer">
    <w:name w:val="footer"/>
    <w:basedOn w:val="Normal"/>
    <w:link w:val="FooterChar"/>
    <w:uiPriority w:val="99"/>
    <w:unhideWhenUsed/>
    <w:rsid w:val="00331273"/>
    <w:pPr>
      <w:tabs>
        <w:tab w:val="center" w:pos="4680"/>
        <w:tab w:val="right" w:pos="9360"/>
      </w:tabs>
    </w:pPr>
  </w:style>
  <w:style w:type="character" w:customStyle="1" w:styleId="FooterChar">
    <w:name w:val="Footer Char"/>
    <w:basedOn w:val="DefaultParagraphFont"/>
    <w:link w:val="Footer"/>
    <w:uiPriority w:val="99"/>
    <w:rsid w:val="00331273"/>
    <w:rPr>
      <w:rFonts w:ascii="Times New Roman" w:eastAsia="Times New Roman" w:hAnsi="Times New Roman" w:cs="Times New Roman"/>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sourya smith</dc:creator>
  <cp:keywords/>
  <dc:description/>
  <cp:lastModifiedBy>sourya smith</cp:lastModifiedBy>
  <cp:revision>2</cp:revision>
  <dcterms:created xsi:type="dcterms:W3CDTF">2022-07-15T02:41:00Z</dcterms:created>
  <dcterms:modified xsi:type="dcterms:W3CDTF">2022-07-15T02:41:00Z</dcterms:modified>
</cp:coreProperties>
</file>